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403CD" w14:textId="27AE38B3" w:rsidR="00B65174" w:rsidRDefault="00B65174" w:rsidP="00B65174">
      <w:pPr>
        <w:spacing w:after="0" w:line="240" w:lineRule="auto"/>
        <w:contextualSpacing/>
        <w:jc w:val="both"/>
      </w:pPr>
      <w:r>
        <w:t>In late 2023, the college commissioned an external consultant to undertake an external governance review. It is a requirement for a Further Education college to undergo such a review every three years, with internal reviews to take place annually in between. It is recommended that colleges publish a summary</w:t>
      </w:r>
      <w:r w:rsidR="00724DA6">
        <w:t xml:space="preserve"> of</w:t>
      </w:r>
      <w:r>
        <w:t xml:space="preserve"> the outcomes and action plan from these external reviews. </w:t>
      </w:r>
    </w:p>
    <w:p w14:paraId="67D3E36D" w14:textId="77777777" w:rsidR="00B65174" w:rsidRDefault="00B65174" w:rsidP="00B65174">
      <w:pPr>
        <w:spacing w:after="0" w:line="240" w:lineRule="auto"/>
        <w:contextualSpacing/>
        <w:jc w:val="both"/>
      </w:pPr>
    </w:p>
    <w:p w14:paraId="119855D1" w14:textId="369711E9" w:rsidR="009D1883" w:rsidRDefault="00B65174" w:rsidP="00B65174">
      <w:pPr>
        <w:spacing w:after="0" w:line="240" w:lineRule="auto"/>
        <w:contextualSpacing/>
        <w:jc w:val="both"/>
      </w:pPr>
      <w:r>
        <w:t xml:space="preserve">The 2023 external review of West Nottinghamshire College’s governance resulted in the following recommendations, and the subsequent action is listed beside each one. </w:t>
      </w:r>
    </w:p>
    <w:p w14:paraId="426B1A0A" w14:textId="77777777" w:rsidR="00B65174" w:rsidRDefault="00B65174" w:rsidP="00B65174">
      <w:pPr>
        <w:spacing w:after="0" w:line="240" w:lineRule="auto"/>
        <w:contextualSpacing/>
        <w:jc w:val="both"/>
      </w:pPr>
    </w:p>
    <w:tbl>
      <w:tblPr>
        <w:tblStyle w:val="TableGrid"/>
        <w:tblW w:w="15593" w:type="dxa"/>
        <w:tblInd w:w="-5" w:type="dxa"/>
        <w:tblLayout w:type="fixed"/>
        <w:tblLook w:val="04A0" w:firstRow="1" w:lastRow="0" w:firstColumn="1" w:lastColumn="0" w:noHBand="0" w:noVBand="1"/>
      </w:tblPr>
      <w:tblGrid>
        <w:gridCol w:w="3828"/>
        <w:gridCol w:w="5528"/>
        <w:gridCol w:w="3827"/>
        <w:gridCol w:w="2410"/>
      </w:tblGrid>
      <w:tr w:rsidR="00B65174" w:rsidRPr="00B65174" w14:paraId="42325542" w14:textId="77777777" w:rsidTr="00664CED">
        <w:trPr>
          <w:trHeight w:val="431"/>
        </w:trPr>
        <w:tc>
          <w:tcPr>
            <w:tcW w:w="15593" w:type="dxa"/>
            <w:gridSpan w:val="4"/>
            <w:shd w:val="clear" w:color="auto" w:fill="D9D9D9" w:themeFill="background1" w:themeFillShade="D9"/>
            <w:vAlign w:val="center"/>
          </w:tcPr>
          <w:p w14:paraId="38C03EB4" w14:textId="77777777" w:rsidR="00B65174" w:rsidRPr="00B65174" w:rsidRDefault="00B65174" w:rsidP="00962598">
            <w:pPr>
              <w:pStyle w:val="NoSpacing"/>
              <w:jc w:val="center"/>
              <w:rPr>
                <w:rFonts w:ascii="Calibri" w:hAnsi="Calibri" w:cs="Calibri"/>
                <w:b/>
                <w:bCs/>
                <w:sz w:val="20"/>
                <w:szCs w:val="20"/>
              </w:rPr>
            </w:pPr>
            <w:r w:rsidRPr="00B65174">
              <w:rPr>
                <w:rFonts w:ascii="Calibri" w:hAnsi="Calibri" w:cs="Calibri"/>
                <w:b/>
                <w:bCs/>
                <w:sz w:val="20"/>
                <w:szCs w:val="20"/>
              </w:rPr>
              <w:t>Great Governance Area 1:  The board sets a strong organisational purpose, including having clarity of mission, vision and values.</w:t>
            </w:r>
          </w:p>
        </w:tc>
      </w:tr>
      <w:tr w:rsidR="004F45CA" w:rsidRPr="00B65174" w14:paraId="57DBE752" w14:textId="77777777" w:rsidTr="00664CED">
        <w:tc>
          <w:tcPr>
            <w:tcW w:w="3828" w:type="dxa"/>
            <w:shd w:val="clear" w:color="auto" w:fill="D9D9D9" w:themeFill="background1" w:themeFillShade="D9"/>
            <w:vAlign w:val="center"/>
          </w:tcPr>
          <w:p w14:paraId="1FFDA4F6" w14:textId="77777777" w:rsidR="00B65174" w:rsidRPr="00B65174" w:rsidRDefault="00B65174" w:rsidP="00962598">
            <w:pPr>
              <w:ind w:left="0" w:firstLine="0"/>
              <w:contextualSpacing/>
              <w:jc w:val="center"/>
              <w:rPr>
                <w:rFonts w:ascii="Calibri" w:hAnsi="Calibri" w:cs="Calibri"/>
                <w:b/>
                <w:bCs/>
                <w:sz w:val="20"/>
                <w:szCs w:val="20"/>
                <w:u w:val="single"/>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60AE3EFE" w14:textId="5BC8CB68" w:rsidR="00B65174" w:rsidRPr="00B65174" w:rsidRDefault="00B65174" w:rsidP="00962598">
            <w:pPr>
              <w:ind w:left="0" w:firstLine="0"/>
              <w:contextualSpacing/>
              <w:jc w:val="center"/>
              <w:rPr>
                <w:rFonts w:ascii="Calibri" w:hAnsi="Calibri" w:cs="Calibri"/>
                <w:b/>
                <w:bCs/>
                <w:sz w:val="20"/>
                <w:szCs w:val="20"/>
                <w:u w:val="single"/>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5AE94E4F" w14:textId="77777777" w:rsidR="00B65174" w:rsidRPr="00B65174" w:rsidRDefault="00B65174" w:rsidP="00962598">
            <w:pPr>
              <w:ind w:left="0" w:firstLine="0"/>
              <w:contextualSpacing/>
              <w:jc w:val="center"/>
              <w:rPr>
                <w:rFonts w:ascii="Calibri" w:hAnsi="Calibri" w:cs="Calibri"/>
                <w:b/>
                <w:bCs/>
                <w:sz w:val="20"/>
                <w:szCs w:val="20"/>
                <w:u w:val="single"/>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6F98E6D2" w14:textId="54477E8D" w:rsidR="00B65174" w:rsidRPr="00B65174" w:rsidRDefault="00B65174" w:rsidP="00962598">
            <w:pPr>
              <w:ind w:left="0" w:firstLine="0"/>
              <w:contextualSpacing/>
              <w:jc w:val="center"/>
              <w:rPr>
                <w:rFonts w:ascii="Calibri" w:hAnsi="Calibri" w:cs="Calibri"/>
                <w:b/>
                <w:bCs/>
                <w:sz w:val="20"/>
                <w:szCs w:val="20"/>
                <w:u w:val="single"/>
              </w:rPr>
            </w:pPr>
            <w:r>
              <w:rPr>
                <w:rFonts w:ascii="Calibri" w:hAnsi="Calibri" w:cs="Calibri"/>
                <w:b/>
                <w:bCs/>
                <w:sz w:val="20"/>
                <w:szCs w:val="20"/>
                <w:u w:val="single"/>
              </w:rPr>
              <w:t>Update as at June 2024</w:t>
            </w:r>
          </w:p>
        </w:tc>
      </w:tr>
      <w:tr w:rsidR="004F45CA" w:rsidRPr="00B65174" w14:paraId="7B13D495" w14:textId="77777777" w:rsidTr="00664CED">
        <w:tc>
          <w:tcPr>
            <w:tcW w:w="3828" w:type="dxa"/>
            <w:shd w:val="clear" w:color="auto" w:fill="92D050"/>
          </w:tcPr>
          <w:p w14:paraId="2A461752" w14:textId="77777777" w:rsidR="00B65174" w:rsidRPr="00B65174" w:rsidRDefault="00B65174" w:rsidP="00962598">
            <w:pPr>
              <w:ind w:left="0" w:firstLine="0"/>
              <w:contextualSpacing/>
              <w:rPr>
                <w:rFonts w:ascii="Calibri" w:hAnsi="Calibri" w:cs="Calibri"/>
                <w:sz w:val="20"/>
                <w:szCs w:val="20"/>
              </w:rPr>
            </w:pPr>
            <w:r w:rsidRPr="00B65174">
              <w:rPr>
                <w:rFonts w:ascii="Calibri" w:hAnsi="Calibri" w:cs="Calibri"/>
                <w:sz w:val="20"/>
                <w:szCs w:val="20"/>
              </w:rPr>
              <w:t>1.1 Governors have a strong understanding of and commitment to college mission, values and students.</w:t>
            </w:r>
          </w:p>
        </w:tc>
        <w:tc>
          <w:tcPr>
            <w:tcW w:w="5528" w:type="dxa"/>
            <w:shd w:val="clear" w:color="auto" w:fill="92D050"/>
          </w:tcPr>
          <w:p w14:paraId="5DF97928" w14:textId="459E59AF" w:rsidR="00B65174" w:rsidRPr="00B65174" w:rsidRDefault="00B65174" w:rsidP="00962598">
            <w:pPr>
              <w:ind w:left="0" w:firstLine="0"/>
              <w:contextualSpacing/>
              <w:rPr>
                <w:rFonts w:ascii="Calibri" w:hAnsi="Calibri" w:cs="Calibri"/>
                <w:sz w:val="20"/>
                <w:szCs w:val="20"/>
              </w:rPr>
            </w:pPr>
            <w:r w:rsidRPr="00B65174">
              <w:rPr>
                <w:rFonts w:ascii="Calibri" w:hAnsi="Calibri" w:cs="Calibri"/>
                <w:sz w:val="20"/>
                <w:szCs w:val="20"/>
              </w:rPr>
              <w:t>Governors</w:t>
            </w:r>
            <w:r w:rsidR="00BF2245">
              <w:rPr>
                <w:rFonts w:ascii="Calibri" w:hAnsi="Calibri" w:cs="Calibri"/>
                <w:sz w:val="20"/>
                <w:szCs w:val="20"/>
              </w:rPr>
              <w:t xml:space="preserve"> to</w:t>
            </w:r>
            <w:r w:rsidRPr="00B65174">
              <w:rPr>
                <w:rFonts w:ascii="Calibri" w:hAnsi="Calibri" w:cs="Calibri"/>
                <w:sz w:val="20"/>
                <w:szCs w:val="20"/>
              </w:rPr>
              <w:t xml:space="preserve"> take the opportunity of the Community Pledge and its targets, to include accountability reporting to the community/key stakeholders about progress made from the end of the academic year 2023/24.</w:t>
            </w:r>
          </w:p>
        </w:tc>
        <w:tc>
          <w:tcPr>
            <w:tcW w:w="3827" w:type="dxa"/>
            <w:shd w:val="clear" w:color="auto" w:fill="92D050"/>
          </w:tcPr>
          <w:p w14:paraId="10EA9DF2" w14:textId="40AEBD4E" w:rsidR="00B65174" w:rsidRPr="00B65174" w:rsidRDefault="00B65174" w:rsidP="00664CED">
            <w:pPr>
              <w:ind w:left="0" w:firstLine="0"/>
              <w:rPr>
                <w:rFonts w:ascii="Calibri" w:hAnsi="Calibri" w:cs="Calibri"/>
                <w:sz w:val="20"/>
                <w:szCs w:val="20"/>
              </w:rPr>
            </w:pPr>
            <w:r w:rsidRPr="00B65174">
              <w:rPr>
                <w:rFonts w:ascii="Calibri" w:hAnsi="Calibri" w:cs="Calibri"/>
                <w:sz w:val="20"/>
                <w:szCs w:val="20"/>
              </w:rPr>
              <w:t xml:space="preserve">This will be an item for discussion on board agendas. </w:t>
            </w:r>
          </w:p>
        </w:tc>
        <w:tc>
          <w:tcPr>
            <w:tcW w:w="2410" w:type="dxa"/>
            <w:shd w:val="clear" w:color="auto" w:fill="92D050"/>
          </w:tcPr>
          <w:p w14:paraId="639C37C1" w14:textId="5A71A60A" w:rsidR="00B65174" w:rsidRPr="00B65174" w:rsidRDefault="00B65174" w:rsidP="00962598">
            <w:pPr>
              <w:ind w:left="0" w:firstLine="0"/>
              <w:rPr>
                <w:rFonts w:ascii="Calibri" w:hAnsi="Calibri" w:cs="Calibri"/>
                <w:sz w:val="20"/>
                <w:szCs w:val="20"/>
              </w:rPr>
            </w:pPr>
            <w:r w:rsidRPr="00B65174">
              <w:rPr>
                <w:rFonts w:ascii="Calibri" w:hAnsi="Calibri" w:cs="Calibri"/>
                <w:sz w:val="20"/>
                <w:szCs w:val="20"/>
              </w:rPr>
              <w:t>Complete</w:t>
            </w:r>
            <w:r w:rsidR="00664CED">
              <w:rPr>
                <w:rFonts w:ascii="Calibri" w:hAnsi="Calibri" w:cs="Calibri"/>
                <w:sz w:val="20"/>
                <w:szCs w:val="20"/>
              </w:rPr>
              <w:t xml:space="preserve">. </w:t>
            </w:r>
            <w:r w:rsidR="00664CED" w:rsidRPr="00B65174">
              <w:rPr>
                <w:rFonts w:ascii="Calibri" w:hAnsi="Calibri" w:cs="Calibri"/>
                <w:sz w:val="20"/>
                <w:szCs w:val="20"/>
              </w:rPr>
              <w:t>The Community Pledge is now regularly on committee and board agendas.</w:t>
            </w:r>
          </w:p>
        </w:tc>
      </w:tr>
      <w:tr w:rsidR="004F45CA" w:rsidRPr="00B65174" w14:paraId="6B254746" w14:textId="77777777" w:rsidTr="00664CED">
        <w:tc>
          <w:tcPr>
            <w:tcW w:w="3828" w:type="dxa"/>
            <w:shd w:val="clear" w:color="auto" w:fill="FFC000"/>
          </w:tcPr>
          <w:p w14:paraId="42CF406E" w14:textId="77777777" w:rsidR="00B65174" w:rsidRPr="00B65174" w:rsidRDefault="00B65174" w:rsidP="00962598">
            <w:pPr>
              <w:ind w:left="0" w:firstLine="0"/>
              <w:contextualSpacing/>
              <w:rPr>
                <w:rFonts w:ascii="Calibri" w:hAnsi="Calibri" w:cs="Calibri"/>
                <w:sz w:val="20"/>
                <w:szCs w:val="20"/>
              </w:rPr>
            </w:pPr>
            <w:r w:rsidRPr="00B65174">
              <w:rPr>
                <w:rFonts w:ascii="Calibri" w:hAnsi="Calibri" w:cs="Calibri"/>
                <w:color w:val="1E193F"/>
                <w:sz w:val="20"/>
                <w:szCs w:val="20"/>
              </w:rPr>
              <w:t>1.3 Has the board adopted the values of public life and of public benefit for colleges as set out in the AoC guidance, and are they included in the values and strategic priorities?</w:t>
            </w:r>
          </w:p>
        </w:tc>
        <w:tc>
          <w:tcPr>
            <w:tcW w:w="5528" w:type="dxa"/>
            <w:shd w:val="clear" w:color="auto" w:fill="FFC000"/>
          </w:tcPr>
          <w:p w14:paraId="23E78FCF" w14:textId="77777777" w:rsidR="00B65174" w:rsidRPr="00B65174" w:rsidRDefault="00B65174" w:rsidP="00962598">
            <w:pPr>
              <w:ind w:left="0" w:firstLine="0"/>
              <w:rPr>
                <w:rFonts w:ascii="Calibri" w:hAnsi="Calibri" w:cs="Calibri"/>
                <w:sz w:val="20"/>
                <w:szCs w:val="20"/>
              </w:rPr>
            </w:pPr>
            <w:r w:rsidRPr="00B65174">
              <w:rPr>
                <w:rFonts w:ascii="Calibri" w:hAnsi="Calibri" w:cs="Calibri"/>
                <w:color w:val="1E193F"/>
                <w:sz w:val="20"/>
                <w:szCs w:val="20"/>
              </w:rPr>
              <w:t>Clerk to identify relevant documents to be updated, if necessary, or new documents to be created, if required by July 2024.</w:t>
            </w:r>
          </w:p>
        </w:tc>
        <w:tc>
          <w:tcPr>
            <w:tcW w:w="3827" w:type="dxa"/>
            <w:shd w:val="clear" w:color="auto" w:fill="FFC000"/>
          </w:tcPr>
          <w:p w14:paraId="4F336C94" w14:textId="77777777" w:rsidR="00B65174" w:rsidRPr="00B65174" w:rsidRDefault="00B65174" w:rsidP="00962598">
            <w:pPr>
              <w:ind w:left="0" w:firstLine="0"/>
              <w:rPr>
                <w:rFonts w:ascii="Calibri" w:hAnsi="Calibri" w:cs="Calibri"/>
                <w:sz w:val="20"/>
                <w:szCs w:val="20"/>
              </w:rPr>
            </w:pPr>
            <w:r w:rsidRPr="00B65174">
              <w:rPr>
                <w:rFonts w:ascii="Calibri" w:hAnsi="Calibri" w:cs="Calibri"/>
                <w:sz w:val="20"/>
                <w:szCs w:val="20"/>
              </w:rPr>
              <w:t>Action identical to recommendation.</w:t>
            </w:r>
          </w:p>
        </w:tc>
        <w:tc>
          <w:tcPr>
            <w:tcW w:w="2410" w:type="dxa"/>
            <w:shd w:val="clear" w:color="auto" w:fill="FFC000"/>
          </w:tcPr>
          <w:p w14:paraId="6387C88A" w14:textId="6122C5CE" w:rsidR="00B65174" w:rsidRPr="00B65174" w:rsidRDefault="00B65174" w:rsidP="00962598">
            <w:pPr>
              <w:ind w:left="0" w:firstLine="0"/>
              <w:rPr>
                <w:rFonts w:ascii="Calibri" w:hAnsi="Calibri" w:cs="Calibri"/>
                <w:sz w:val="20"/>
                <w:szCs w:val="20"/>
              </w:rPr>
            </w:pPr>
            <w:r w:rsidRPr="00B65174">
              <w:rPr>
                <w:rFonts w:ascii="Calibri" w:hAnsi="Calibri" w:cs="Calibri"/>
                <w:sz w:val="20"/>
                <w:szCs w:val="20"/>
              </w:rPr>
              <w:t>In progress</w:t>
            </w:r>
          </w:p>
        </w:tc>
      </w:tr>
      <w:tr w:rsidR="00B65174" w:rsidRPr="00B65174" w14:paraId="0D3628AD" w14:textId="77777777" w:rsidTr="00664CED">
        <w:trPr>
          <w:trHeight w:val="467"/>
        </w:trPr>
        <w:tc>
          <w:tcPr>
            <w:tcW w:w="15593" w:type="dxa"/>
            <w:gridSpan w:val="4"/>
            <w:shd w:val="clear" w:color="auto" w:fill="D9D9D9" w:themeFill="background1" w:themeFillShade="D9"/>
            <w:vAlign w:val="center"/>
          </w:tcPr>
          <w:p w14:paraId="102C43EA" w14:textId="77777777" w:rsidR="00B65174" w:rsidRPr="00B65174" w:rsidRDefault="00B65174" w:rsidP="00962598">
            <w:pPr>
              <w:contextualSpacing/>
              <w:jc w:val="center"/>
              <w:rPr>
                <w:rFonts w:ascii="Calibri" w:hAnsi="Calibri" w:cs="Calibri"/>
                <w:b/>
                <w:bCs/>
                <w:sz w:val="20"/>
                <w:szCs w:val="20"/>
              </w:rPr>
            </w:pPr>
            <w:r w:rsidRPr="00B65174">
              <w:rPr>
                <w:rFonts w:ascii="Calibri" w:hAnsi="Calibri" w:cs="Calibri"/>
                <w:b/>
                <w:bCs/>
                <w:sz w:val="20"/>
                <w:szCs w:val="20"/>
              </w:rPr>
              <w:t>Great Governance Area 2: The board has a clear strategy &amp; plans, including for curriculum, finance, equality, meeting local skills needs &amp; sustainability.</w:t>
            </w:r>
          </w:p>
        </w:tc>
      </w:tr>
      <w:tr w:rsidR="00664CED" w:rsidRPr="00B65174" w14:paraId="5D436C69" w14:textId="77777777" w:rsidTr="00664CED">
        <w:trPr>
          <w:trHeight w:val="579"/>
        </w:trPr>
        <w:tc>
          <w:tcPr>
            <w:tcW w:w="3828" w:type="dxa"/>
            <w:shd w:val="clear" w:color="auto" w:fill="D9D9D9" w:themeFill="background1" w:themeFillShade="D9"/>
            <w:vAlign w:val="center"/>
          </w:tcPr>
          <w:p w14:paraId="71C31EF4" w14:textId="2DA194D0" w:rsidR="00B65174" w:rsidRPr="00B65174" w:rsidRDefault="00B65174" w:rsidP="00B65174">
            <w:pPr>
              <w:jc w:val="center"/>
              <w:rPr>
                <w:rFonts w:ascii="Calibri" w:hAnsi="Calibri" w:cs="Calibri"/>
                <w:b/>
                <w:bCs/>
                <w:sz w:val="20"/>
                <w:szCs w:val="20"/>
                <w:u w:val="single"/>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658779FD" w14:textId="08841970" w:rsidR="00B65174" w:rsidRPr="00B65174" w:rsidRDefault="00B65174" w:rsidP="00B65174">
            <w:pPr>
              <w:jc w:val="center"/>
              <w:rPr>
                <w:rFonts w:ascii="Calibri" w:hAnsi="Calibri" w:cs="Calibri"/>
                <w:b/>
                <w:bCs/>
                <w:sz w:val="20"/>
                <w:szCs w:val="20"/>
                <w:u w:val="single"/>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0AA693C0" w14:textId="3044421D" w:rsidR="00B65174" w:rsidRPr="00B65174" w:rsidRDefault="00B65174" w:rsidP="00B65174">
            <w:pPr>
              <w:ind w:left="34" w:hanging="34"/>
              <w:jc w:val="center"/>
              <w:rPr>
                <w:rFonts w:ascii="Calibri" w:hAnsi="Calibri" w:cs="Calibri"/>
                <w:b/>
                <w:bCs/>
                <w:sz w:val="20"/>
                <w:szCs w:val="20"/>
                <w:u w:val="single"/>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256CE2BE" w14:textId="06884B82" w:rsidR="00B65174" w:rsidRPr="00B65174" w:rsidRDefault="00B65174" w:rsidP="00B65174">
            <w:pPr>
              <w:ind w:left="0" w:firstLine="0"/>
              <w:jc w:val="center"/>
              <w:rPr>
                <w:rFonts w:ascii="Calibri" w:hAnsi="Calibri" w:cs="Calibri"/>
                <w:b/>
                <w:bCs/>
                <w:sz w:val="20"/>
                <w:szCs w:val="20"/>
                <w:u w:val="single"/>
              </w:rPr>
            </w:pPr>
            <w:r>
              <w:rPr>
                <w:rFonts w:ascii="Calibri" w:hAnsi="Calibri" w:cs="Calibri"/>
                <w:b/>
                <w:bCs/>
                <w:sz w:val="20"/>
                <w:szCs w:val="20"/>
                <w:u w:val="single"/>
              </w:rPr>
              <w:t>Update as at June 2024</w:t>
            </w:r>
          </w:p>
        </w:tc>
      </w:tr>
      <w:tr w:rsidR="00664CED" w:rsidRPr="00B65174" w14:paraId="66D5F83C" w14:textId="77777777" w:rsidTr="00664CED">
        <w:tc>
          <w:tcPr>
            <w:tcW w:w="3828" w:type="dxa"/>
            <w:shd w:val="clear" w:color="auto" w:fill="FFC000"/>
          </w:tcPr>
          <w:p w14:paraId="7EA2ECBB" w14:textId="77777777" w:rsidR="00B65174" w:rsidRPr="00B65174" w:rsidRDefault="00B65174" w:rsidP="00962598">
            <w:pPr>
              <w:ind w:left="0" w:firstLine="0"/>
              <w:rPr>
                <w:rFonts w:ascii="Calibri" w:hAnsi="Calibri" w:cs="Calibri"/>
                <w:sz w:val="20"/>
                <w:szCs w:val="20"/>
              </w:rPr>
            </w:pPr>
            <w:r w:rsidRPr="00B65174">
              <w:rPr>
                <w:rFonts w:ascii="Calibri" w:hAnsi="Calibri" w:cs="Calibri"/>
                <w:color w:val="000000" w:themeColor="text1"/>
                <w:sz w:val="20"/>
                <w:szCs w:val="20"/>
              </w:rPr>
              <w:t>2.1 Governors are actively engaged in the development of the college’s strategic plan.</w:t>
            </w:r>
          </w:p>
        </w:tc>
        <w:tc>
          <w:tcPr>
            <w:tcW w:w="5528" w:type="dxa"/>
            <w:shd w:val="clear" w:color="auto" w:fill="FFC000"/>
          </w:tcPr>
          <w:p w14:paraId="4B60B40D" w14:textId="2CCDA732" w:rsidR="00B65174" w:rsidRPr="00B65174" w:rsidRDefault="00B65174" w:rsidP="00962598">
            <w:pPr>
              <w:ind w:left="0" w:firstLine="0"/>
              <w:rPr>
                <w:rFonts w:ascii="Calibri" w:hAnsi="Calibri" w:cs="Calibri"/>
                <w:i/>
                <w:iCs/>
                <w:sz w:val="20"/>
                <w:szCs w:val="20"/>
              </w:rPr>
            </w:pPr>
            <w:r w:rsidRPr="00B65174">
              <w:rPr>
                <w:rFonts w:ascii="Calibri" w:hAnsi="Calibri" w:cs="Calibri"/>
                <w:color w:val="000000" w:themeColor="text1"/>
                <w:sz w:val="20"/>
                <w:szCs w:val="20"/>
              </w:rPr>
              <w:t>All board members should endeavour to attend and input into the strategy days. Doing so in person is helpful, if possible</w:t>
            </w:r>
            <w:r w:rsidR="00BF2245">
              <w:rPr>
                <w:rFonts w:ascii="Calibri" w:hAnsi="Calibri" w:cs="Calibri"/>
                <w:color w:val="000000" w:themeColor="text1"/>
                <w:sz w:val="20"/>
                <w:szCs w:val="20"/>
              </w:rPr>
              <w:t>.</w:t>
            </w:r>
          </w:p>
        </w:tc>
        <w:tc>
          <w:tcPr>
            <w:tcW w:w="3827" w:type="dxa"/>
            <w:shd w:val="clear" w:color="auto" w:fill="FFC000"/>
          </w:tcPr>
          <w:p w14:paraId="7F8AEDC7" w14:textId="19BBFF8D" w:rsidR="00B65174" w:rsidRPr="00B65174" w:rsidRDefault="00664CED" w:rsidP="00962598">
            <w:pPr>
              <w:ind w:left="0" w:firstLine="0"/>
              <w:contextualSpacing/>
              <w:rPr>
                <w:rFonts w:ascii="Calibri" w:hAnsi="Calibri" w:cs="Calibri"/>
                <w:sz w:val="20"/>
                <w:szCs w:val="20"/>
              </w:rPr>
            </w:pPr>
            <w:r>
              <w:rPr>
                <w:rFonts w:ascii="Calibri" w:hAnsi="Calibri" w:cs="Calibri"/>
                <w:sz w:val="20"/>
                <w:szCs w:val="20"/>
              </w:rPr>
              <w:t>A</w:t>
            </w:r>
            <w:r w:rsidR="00B65174" w:rsidRPr="00B65174">
              <w:rPr>
                <w:rFonts w:ascii="Calibri" w:hAnsi="Calibri" w:cs="Calibri"/>
                <w:sz w:val="20"/>
                <w:szCs w:val="20"/>
              </w:rPr>
              <w:t>gendas and pre-reading will be shared a minimum of seven days in advance, and governors who cannot attend the sessions will be able to share their thoughts and engage via email.</w:t>
            </w:r>
          </w:p>
        </w:tc>
        <w:tc>
          <w:tcPr>
            <w:tcW w:w="2410" w:type="dxa"/>
            <w:shd w:val="clear" w:color="auto" w:fill="FFC000"/>
          </w:tcPr>
          <w:p w14:paraId="5B7D092D" w14:textId="2C0925F8" w:rsidR="00B65174" w:rsidRPr="00B65174" w:rsidRDefault="00B65174" w:rsidP="00962598">
            <w:pPr>
              <w:ind w:left="0" w:firstLine="0"/>
              <w:rPr>
                <w:rFonts w:ascii="Calibri" w:hAnsi="Calibri" w:cs="Calibri"/>
                <w:sz w:val="20"/>
                <w:szCs w:val="20"/>
              </w:rPr>
            </w:pPr>
            <w:r w:rsidRPr="00B65174">
              <w:rPr>
                <w:rFonts w:ascii="Calibri" w:hAnsi="Calibri" w:cs="Calibri"/>
                <w:sz w:val="20"/>
                <w:szCs w:val="20"/>
              </w:rPr>
              <w:t>In progress</w:t>
            </w:r>
          </w:p>
        </w:tc>
      </w:tr>
      <w:tr w:rsidR="00664CED" w:rsidRPr="00B65174" w14:paraId="247C4400" w14:textId="77777777" w:rsidTr="00BF2245">
        <w:trPr>
          <w:trHeight w:val="714"/>
        </w:trPr>
        <w:tc>
          <w:tcPr>
            <w:tcW w:w="3828" w:type="dxa"/>
          </w:tcPr>
          <w:p w14:paraId="39A0FD6C" w14:textId="77777777" w:rsidR="00B65174" w:rsidRPr="0003765B" w:rsidRDefault="00B65174" w:rsidP="00962598">
            <w:pPr>
              <w:ind w:left="0" w:firstLine="0"/>
              <w:rPr>
                <w:rFonts w:ascii="Calibri" w:hAnsi="Calibri" w:cs="Calibri"/>
                <w:i/>
                <w:iCs/>
                <w:sz w:val="20"/>
                <w:szCs w:val="20"/>
              </w:rPr>
            </w:pPr>
            <w:r w:rsidRPr="0003765B">
              <w:rPr>
                <w:rFonts w:ascii="Calibri" w:hAnsi="Calibri" w:cs="Calibri"/>
                <w:i/>
                <w:iCs/>
                <w:sz w:val="20"/>
                <w:szCs w:val="20"/>
              </w:rPr>
              <w:t>2.4 Governors engage in effective collaborative work with other institutions on meeting employers and community needs.</w:t>
            </w:r>
          </w:p>
        </w:tc>
        <w:tc>
          <w:tcPr>
            <w:tcW w:w="5528" w:type="dxa"/>
          </w:tcPr>
          <w:p w14:paraId="225526BD" w14:textId="745912A7" w:rsidR="00BF2245" w:rsidRPr="0003765B" w:rsidRDefault="00B65174" w:rsidP="00BF2245">
            <w:pPr>
              <w:spacing w:after="40"/>
              <w:ind w:left="0" w:firstLine="0"/>
              <w:rPr>
                <w:rFonts w:ascii="Calibri" w:hAnsi="Calibri" w:cs="Calibri"/>
                <w:i/>
                <w:iCs/>
                <w:sz w:val="20"/>
                <w:szCs w:val="20"/>
              </w:rPr>
            </w:pPr>
            <w:r w:rsidRPr="0003765B">
              <w:rPr>
                <w:rFonts w:ascii="Calibri" w:hAnsi="Calibri" w:cs="Calibri"/>
                <w:i/>
                <w:iCs/>
                <w:sz w:val="20"/>
                <w:szCs w:val="20"/>
              </w:rPr>
              <w:t>WNC chair to seek again to enhance collaboration between colleges at governor level, to help joined up response to local needs.</w:t>
            </w:r>
          </w:p>
        </w:tc>
        <w:tc>
          <w:tcPr>
            <w:tcW w:w="3827" w:type="dxa"/>
          </w:tcPr>
          <w:p w14:paraId="3EA0338A" w14:textId="77777777" w:rsidR="00B65174" w:rsidRPr="0003765B" w:rsidRDefault="00B65174" w:rsidP="00962598">
            <w:pPr>
              <w:ind w:left="0" w:firstLine="0"/>
              <w:contextualSpacing/>
              <w:rPr>
                <w:rFonts w:ascii="Calibri" w:hAnsi="Calibri" w:cs="Calibri"/>
                <w:i/>
                <w:iCs/>
                <w:sz w:val="20"/>
                <w:szCs w:val="20"/>
              </w:rPr>
            </w:pPr>
            <w:r w:rsidRPr="0003765B">
              <w:rPr>
                <w:rFonts w:ascii="Calibri" w:hAnsi="Calibri" w:cs="Calibri"/>
                <w:i/>
                <w:iCs/>
                <w:sz w:val="20"/>
                <w:szCs w:val="20"/>
              </w:rPr>
              <w:t xml:space="preserve">Chair and clerk to liaise to consider ways to get other D2N2 college chairs and boards to collaborate with WNC. </w:t>
            </w:r>
          </w:p>
        </w:tc>
        <w:tc>
          <w:tcPr>
            <w:tcW w:w="2410" w:type="dxa"/>
          </w:tcPr>
          <w:p w14:paraId="6D244BC9" w14:textId="038C83FE" w:rsidR="00B65174" w:rsidRPr="0003765B" w:rsidRDefault="00B65174" w:rsidP="00962598">
            <w:pPr>
              <w:ind w:left="0" w:firstLine="0"/>
              <w:rPr>
                <w:rFonts w:ascii="Calibri" w:hAnsi="Calibri" w:cs="Calibri"/>
                <w:i/>
                <w:iCs/>
                <w:sz w:val="20"/>
                <w:szCs w:val="20"/>
              </w:rPr>
            </w:pPr>
            <w:r w:rsidRPr="0003765B">
              <w:rPr>
                <w:rFonts w:ascii="Calibri" w:hAnsi="Calibri" w:cs="Calibri"/>
                <w:i/>
                <w:iCs/>
                <w:sz w:val="20"/>
                <w:szCs w:val="20"/>
              </w:rPr>
              <w:t>Action not yet live</w:t>
            </w:r>
            <w:r w:rsidR="0003765B">
              <w:rPr>
                <w:rFonts w:ascii="Calibri" w:hAnsi="Calibri" w:cs="Calibri"/>
                <w:i/>
                <w:iCs/>
                <w:sz w:val="20"/>
                <w:szCs w:val="20"/>
              </w:rPr>
              <w:t>, but this will be a priority in 2024/25.</w:t>
            </w:r>
          </w:p>
        </w:tc>
      </w:tr>
      <w:tr w:rsidR="00B65174" w:rsidRPr="00B65174" w14:paraId="724FB6C3" w14:textId="77777777" w:rsidTr="00664CED">
        <w:trPr>
          <w:trHeight w:val="441"/>
        </w:trPr>
        <w:tc>
          <w:tcPr>
            <w:tcW w:w="15593" w:type="dxa"/>
            <w:gridSpan w:val="4"/>
            <w:shd w:val="clear" w:color="auto" w:fill="D9D9D9" w:themeFill="background1" w:themeFillShade="D9"/>
            <w:vAlign w:val="center"/>
          </w:tcPr>
          <w:p w14:paraId="4E496FB8" w14:textId="77777777" w:rsidR="00B65174" w:rsidRPr="00B65174" w:rsidRDefault="00B65174" w:rsidP="00962598">
            <w:pPr>
              <w:contextualSpacing/>
              <w:jc w:val="center"/>
              <w:rPr>
                <w:rFonts w:ascii="Calibri" w:hAnsi="Calibri" w:cs="Calibri"/>
                <w:b/>
                <w:bCs/>
                <w:sz w:val="20"/>
                <w:szCs w:val="20"/>
              </w:rPr>
            </w:pPr>
            <w:r w:rsidRPr="00B65174">
              <w:rPr>
                <w:rFonts w:ascii="Calibri" w:hAnsi="Calibri" w:cs="Calibri"/>
                <w:b/>
                <w:bCs/>
                <w:sz w:val="20"/>
                <w:szCs w:val="20"/>
              </w:rPr>
              <w:t>Great Governance Area 3: The board has detailed oversight of delivery, including driving improvement in the quality of provision.</w:t>
            </w:r>
          </w:p>
        </w:tc>
      </w:tr>
      <w:tr w:rsidR="00664CED" w:rsidRPr="00B65174" w14:paraId="1FDFA031" w14:textId="77777777" w:rsidTr="00664CED">
        <w:tc>
          <w:tcPr>
            <w:tcW w:w="3828" w:type="dxa"/>
            <w:shd w:val="clear" w:color="auto" w:fill="D9D9D9" w:themeFill="background1" w:themeFillShade="D9"/>
            <w:vAlign w:val="center"/>
          </w:tcPr>
          <w:p w14:paraId="77235DA2" w14:textId="6E42D159" w:rsidR="0003765B" w:rsidRPr="00B65174" w:rsidRDefault="0003765B" w:rsidP="0003765B">
            <w:pPr>
              <w:ind w:left="0" w:firstLine="0"/>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22CC075D" w14:textId="2D5A28A5" w:rsidR="0003765B" w:rsidRPr="00B65174" w:rsidRDefault="0003765B" w:rsidP="0003765B">
            <w:pPr>
              <w:ind w:left="0" w:firstLine="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1874626C" w14:textId="0DC1072B" w:rsidR="0003765B" w:rsidRPr="00B65174" w:rsidRDefault="0003765B" w:rsidP="0003765B">
            <w:pPr>
              <w:ind w:left="0" w:firstLine="0"/>
              <w:contextualSpacing/>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7E8DC586" w14:textId="530560AE" w:rsidR="0003765B" w:rsidRPr="00B65174" w:rsidRDefault="0003765B" w:rsidP="0003765B">
            <w:pPr>
              <w:ind w:left="0" w:firstLine="0"/>
              <w:jc w:val="center"/>
              <w:rPr>
                <w:rFonts w:ascii="Calibri" w:hAnsi="Calibri" w:cs="Calibri"/>
                <w:b/>
                <w:bCs/>
                <w:sz w:val="20"/>
                <w:szCs w:val="20"/>
              </w:rPr>
            </w:pPr>
            <w:r>
              <w:rPr>
                <w:rFonts w:ascii="Calibri" w:hAnsi="Calibri" w:cs="Calibri"/>
                <w:b/>
                <w:bCs/>
                <w:sz w:val="20"/>
                <w:szCs w:val="20"/>
                <w:u w:val="single"/>
              </w:rPr>
              <w:t>Update as at June 2024</w:t>
            </w:r>
          </w:p>
        </w:tc>
      </w:tr>
      <w:tr w:rsidR="00664CED" w:rsidRPr="00B65174" w14:paraId="3AC45989" w14:textId="77777777" w:rsidTr="00664CED">
        <w:tc>
          <w:tcPr>
            <w:tcW w:w="3828" w:type="dxa"/>
            <w:shd w:val="clear" w:color="auto" w:fill="92D050"/>
          </w:tcPr>
          <w:p w14:paraId="61112AAD" w14:textId="77777777" w:rsidR="0003765B" w:rsidRPr="00B65174" w:rsidRDefault="0003765B" w:rsidP="00962598">
            <w:pPr>
              <w:ind w:left="0" w:firstLine="0"/>
              <w:rPr>
                <w:rFonts w:ascii="Calibri" w:hAnsi="Calibri" w:cs="Calibri"/>
                <w:sz w:val="20"/>
                <w:szCs w:val="20"/>
              </w:rPr>
            </w:pPr>
            <w:r w:rsidRPr="00B65174">
              <w:rPr>
                <w:rFonts w:ascii="Calibri" w:hAnsi="Calibri" w:cs="Calibri"/>
                <w:sz w:val="20"/>
                <w:szCs w:val="20"/>
              </w:rPr>
              <w:lastRenderedPageBreak/>
              <w:t>3.1 Governors support and challenge the Executive to drive improvement of the college in board and committee meetings.</w:t>
            </w:r>
          </w:p>
          <w:p w14:paraId="6A9F157F" w14:textId="77777777" w:rsidR="0003765B" w:rsidRPr="00B65174" w:rsidRDefault="0003765B" w:rsidP="00962598">
            <w:pPr>
              <w:ind w:left="0" w:firstLine="0"/>
              <w:rPr>
                <w:rFonts w:ascii="Calibri" w:hAnsi="Calibri" w:cs="Calibri"/>
                <w:sz w:val="20"/>
                <w:szCs w:val="20"/>
              </w:rPr>
            </w:pPr>
          </w:p>
        </w:tc>
        <w:tc>
          <w:tcPr>
            <w:tcW w:w="5528" w:type="dxa"/>
            <w:shd w:val="clear" w:color="auto" w:fill="92D050"/>
          </w:tcPr>
          <w:p w14:paraId="7408A37E" w14:textId="77777777" w:rsidR="0003765B" w:rsidRPr="0003765B" w:rsidRDefault="0003765B" w:rsidP="0003765B">
            <w:pPr>
              <w:ind w:left="0" w:firstLine="0"/>
              <w:contextualSpacing/>
              <w:rPr>
                <w:rFonts w:ascii="Calibri" w:hAnsi="Calibri" w:cs="Calibri"/>
                <w:sz w:val="20"/>
                <w:szCs w:val="20"/>
              </w:rPr>
            </w:pPr>
            <w:r w:rsidRPr="0003765B">
              <w:rPr>
                <w:rFonts w:ascii="Calibri" w:hAnsi="Calibri" w:cs="Calibri"/>
                <w:sz w:val="20"/>
                <w:szCs w:val="20"/>
              </w:rPr>
              <w:t>The Executive to add a ‘flag’ to ‘persistent ambers’ and action to address these and the four Ofsted recommendations in balanced scorecard reports/QIP updates, which will help focus challenge by the board and committees onto these matters.</w:t>
            </w:r>
          </w:p>
          <w:p w14:paraId="471B79B6" w14:textId="77777777" w:rsidR="0003765B" w:rsidRPr="0003765B" w:rsidRDefault="0003765B" w:rsidP="00962598">
            <w:pPr>
              <w:ind w:left="0" w:firstLine="0"/>
              <w:contextualSpacing/>
              <w:rPr>
                <w:rFonts w:ascii="Calibri" w:hAnsi="Calibri" w:cs="Calibri"/>
                <w:sz w:val="20"/>
                <w:szCs w:val="20"/>
              </w:rPr>
            </w:pPr>
          </w:p>
          <w:p w14:paraId="0878E661" w14:textId="77777777" w:rsidR="0003765B" w:rsidRPr="0003765B" w:rsidRDefault="0003765B" w:rsidP="00962598">
            <w:pPr>
              <w:ind w:left="0" w:firstLine="0"/>
              <w:contextualSpacing/>
              <w:rPr>
                <w:rFonts w:ascii="Calibri" w:hAnsi="Calibri" w:cs="Calibri"/>
                <w:sz w:val="20"/>
                <w:szCs w:val="20"/>
              </w:rPr>
            </w:pPr>
          </w:p>
          <w:p w14:paraId="0419127D" w14:textId="77777777" w:rsidR="0003765B" w:rsidRPr="0003765B" w:rsidRDefault="0003765B" w:rsidP="00962598">
            <w:pPr>
              <w:ind w:left="0" w:firstLine="0"/>
              <w:contextualSpacing/>
              <w:rPr>
                <w:rFonts w:ascii="Calibri" w:hAnsi="Calibri" w:cs="Calibri"/>
                <w:sz w:val="20"/>
                <w:szCs w:val="20"/>
              </w:rPr>
            </w:pPr>
          </w:p>
          <w:p w14:paraId="50E6F0F1" w14:textId="77777777" w:rsidR="0003765B" w:rsidRPr="0003765B" w:rsidRDefault="0003765B" w:rsidP="0003765B">
            <w:pPr>
              <w:ind w:left="0" w:firstLine="0"/>
              <w:contextualSpacing/>
              <w:rPr>
                <w:rFonts w:ascii="Calibri" w:hAnsi="Calibri" w:cs="Calibri"/>
                <w:sz w:val="20"/>
                <w:szCs w:val="20"/>
              </w:rPr>
            </w:pPr>
            <w:r w:rsidRPr="0003765B">
              <w:rPr>
                <w:rFonts w:ascii="Calibri" w:hAnsi="Calibri" w:cs="Calibri"/>
                <w:sz w:val="20"/>
                <w:szCs w:val="20"/>
              </w:rPr>
              <w:t>A new chair to be appointed to the Standards Committee, and a new governor should join this Committee (see section 6).</w:t>
            </w:r>
          </w:p>
          <w:p w14:paraId="46B63BD8" w14:textId="77777777" w:rsidR="0003765B" w:rsidRPr="0003765B" w:rsidRDefault="0003765B" w:rsidP="0003765B">
            <w:pPr>
              <w:ind w:left="0" w:firstLine="0"/>
              <w:contextualSpacing/>
              <w:rPr>
                <w:rFonts w:ascii="Calibri" w:hAnsi="Calibri" w:cs="Calibri"/>
                <w:sz w:val="20"/>
                <w:szCs w:val="20"/>
              </w:rPr>
            </w:pPr>
          </w:p>
          <w:p w14:paraId="5822B5B1" w14:textId="77777777" w:rsidR="0003765B" w:rsidRPr="0003765B" w:rsidRDefault="0003765B" w:rsidP="0003765B">
            <w:pPr>
              <w:ind w:left="0" w:firstLine="0"/>
              <w:contextualSpacing/>
              <w:rPr>
                <w:rFonts w:ascii="Calibri" w:hAnsi="Calibri" w:cs="Calibri"/>
                <w:i/>
                <w:iCs/>
                <w:sz w:val="20"/>
                <w:szCs w:val="20"/>
              </w:rPr>
            </w:pPr>
            <w:r w:rsidRPr="0003765B">
              <w:rPr>
                <w:rFonts w:ascii="Calibri" w:hAnsi="Calibri" w:cs="Calibri"/>
                <w:sz w:val="20"/>
                <w:szCs w:val="20"/>
              </w:rPr>
              <w:t>The Standards Committee to consider how it could better structure its agendas and reduce duplication in reports, in order to give more time for discussion and challenge on persistent amber and red rated issues.</w:t>
            </w:r>
          </w:p>
        </w:tc>
        <w:tc>
          <w:tcPr>
            <w:tcW w:w="3827" w:type="dxa"/>
            <w:shd w:val="clear" w:color="auto" w:fill="92D050"/>
          </w:tcPr>
          <w:p w14:paraId="5705D8BC" w14:textId="040A3D1F" w:rsidR="0003765B" w:rsidRPr="0003765B" w:rsidRDefault="0003765B" w:rsidP="0003765B">
            <w:pPr>
              <w:ind w:left="0" w:firstLine="0"/>
              <w:rPr>
                <w:rFonts w:ascii="Calibri" w:hAnsi="Calibri" w:cs="Calibri"/>
                <w:sz w:val="20"/>
                <w:szCs w:val="20"/>
              </w:rPr>
            </w:pPr>
            <w:r w:rsidRPr="0003765B">
              <w:rPr>
                <w:rFonts w:ascii="Calibri" w:hAnsi="Calibri" w:cs="Calibri"/>
                <w:sz w:val="20"/>
                <w:szCs w:val="20"/>
              </w:rPr>
              <w:t xml:space="preserve">Relevant colleagues have confirmed that there is a way of flagging when something has been amber on the balanced scorecard for three consecutive iterations so that reports can be written. This will be implemented moving forward. </w:t>
            </w:r>
          </w:p>
          <w:p w14:paraId="4017D2A9" w14:textId="77777777" w:rsidR="0003765B" w:rsidRPr="0003765B" w:rsidRDefault="0003765B" w:rsidP="0003765B">
            <w:pPr>
              <w:ind w:left="0" w:firstLine="0"/>
              <w:rPr>
                <w:rFonts w:ascii="Calibri" w:hAnsi="Calibri" w:cs="Calibri"/>
                <w:sz w:val="20"/>
                <w:szCs w:val="20"/>
              </w:rPr>
            </w:pPr>
          </w:p>
          <w:p w14:paraId="5DFCBE97" w14:textId="1787C8EC" w:rsidR="0003765B" w:rsidRPr="0003765B" w:rsidRDefault="00664CED" w:rsidP="0003765B">
            <w:pPr>
              <w:ind w:left="0" w:firstLine="0"/>
              <w:rPr>
                <w:rFonts w:ascii="Calibri" w:hAnsi="Calibri" w:cs="Calibri"/>
                <w:sz w:val="20"/>
                <w:szCs w:val="20"/>
              </w:rPr>
            </w:pPr>
            <w:r>
              <w:rPr>
                <w:rFonts w:ascii="Calibri" w:hAnsi="Calibri" w:cs="Calibri"/>
                <w:sz w:val="20"/>
                <w:szCs w:val="20"/>
              </w:rPr>
              <w:t>A</w:t>
            </w:r>
            <w:r w:rsidR="0003765B" w:rsidRPr="0003765B">
              <w:rPr>
                <w:rFonts w:ascii="Calibri" w:hAnsi="Calibri" w:cs="Calibri"/>
                <w:sz w:val="20"/>
                <w:szCs w:val="20"/>
              </w:rPr>
              <w:t xml:space="preserve"> new governor has been identified to join this committee.</w:t>
            </w:r>
          </w:p>
          <w:p w14:paraId="6225AF97" w14:textId="77777777" w:rsidR="0003765B" w:rsidRPr="0003765B" w:rsidRDefault="0003765B" w:rsidP="0003765B">
            <w:pPr>
              <w:ind w:left="0" w:firstLine="0"/>
              <w:rPr>
                <w:rFonts w:ascii="Calibri" w:hAnsi="Calibri" w:cs="Calibri"/>
                <w:sz w:val="20"/>
                <w:szCs w:val="20"/>
              </w:rPr>
            </w:pPr>
          </w:p>
          <w:p w14:paraId="5ACE2A2A" w14:textId="23AD2A55" w:rsidR="0003765B" w:rsidRPr="0003765B" w:rsidRDefault="00664CED" w:rsidP="0003765B">
            <w:pPr>
              <w:ind w:left="0" w:firstLine="0"/>
              <w:rPr>
                <w:rFonts w:ascii="Calibri" w:hAnsi="Calibri" w:cs="Calibri"/>
                <w:sz w:val="20"/>
                <w:szCs w:val="20"/>
              </w:rPr>
            </w:pPr>
            <w:r>
              <w:rPr>
                <w:rFonts w:ascii="Calibri" w:hAnsi="Calibri" w:cs="Calibri"/>
                <w:sz w:val="20"/>
                <w:szCs w:val="20"/>
              </w:rPr>
              <w:t>A</w:t>
            </w:r>
            <w:r w:rsidR="0003765B" w:rsidRPr="0003765B">
              <w:rPr>
                <w:rFonts w:ascii="Calibri" w:hAnsi="Calibri" w:cs="Calibri"/>
                <w:sz w:val="20"/>
                <w:szCs w:val="20"/>
              </w:rPr>
              <w:t>gendas are now more streamlined and duplication is avoided. Matters are covered efficiently and in as much detail as required.</w:t>
            </w:r>
          </w:p>
        </w:tc>
        <w:tc>
          <w:tcPr>
            <w:tcW w:w="2410" w:type="dxa"/>
            <w:shd w:val="clear" w:color="auto" w:fill="92D050"/>
          </w:tcPr>
          <w:p w14:paraId="7A5A5100" w14:textId="673CC0B9" w:rsidR="0003765B" w:rsidRPr="0003765B" w:rsidRDefault="0003765B" w:rsidP="0003765B">
            <w:pPr>
              <w:ind w:left="0" w:firstLine="0"/>
              <w:rPr>
                <w:rFonts w:ascii="Calibri" w:hAnsi="Calibri" w:cs="Calibri"/>
                <w:sz w:val="20"/>
                <w:szCs w:val="20"/>
              </w:rPr>
            </w:pPr>
            <w:r w:rsidRPr="0003765B">
              <w:rPr>
                <w:rFonts w:ascii="Calibri" w:hAnsi="Calibri" w:cs="Calibri"/>
                <w:sz w:val="20"/>
                <w:szCs w:val="20"/>
              </w:rPr>
              <w:t>Complete</w:t>
            </w:r>
          </w:p>
          <w:p w14:paraId="75E26961" w14:textId="77777777" w:rsidR="0003765B" w:rsidRPr="0003765B" w:rsidRDefault="0003765B" w:rsidP="00962598">
            <w:pPr>
              <w:ind w:left="0" w:firstLine="0"/>
              <w:rPr>
                <w:rFonts w:ascii="Calibri" w:hAnsi="Calibri" w:cs="Calibri"/>
                <w:sz w:val="20"/>
                <w:szCs w:val="20"/>
              </w:rPr>
            </w:pPr>
          </w:p>
          <w:p w14:paraId="09F19C29" w14:textId="77777777" w:rsidR="0003765B" w:rsidRPr="0003765B" w:rsidRDefault="0003765B" w:rsidP="00962598">
            <w:pPr>
              <w:ind w:left="0" w:firstLine="0"/>
              <w:rPr>
                <w:rFonts w:ascii="Calibri" w:hAnsi="Calibri" w:cs="Calibri"/>
                <w:sz w:val="20"/>
                <w:szCs w:val="20"/>
              </w:rPr>
            </w:pPr>
          </w:p>
          <w:p w14:paraId="1500965B" w14:textId="77777777" w:rsidR="0003765B" w:rsidRPr="0003765B" w:rsidRDefault="0003765B" w:rsidP="00962598">
            <w:pPr>
              <w:ind w:left="0" w:firstLine="0"/>
              <w:rPr>
                <w:rFonts w:ascii="Calibri" w:hAnsi="Calibri" w:cs="Calibri"/>
                <w:sz w:val="20"/>
                <w:szCs w:val="20"/>
              </w:rPr>
            </w:pPr>
          </w:p>
          <w:p w14:paraId="5294E325" w14:textId="77777777" w:rsidR="0003765B" w:rsidRPr="0003765B" w:rsidRDefault="0003765B" w:rsidP="00962598">
            <w:pPr>
              <w:ind w:left="0" w:firstLine="0"/>
              <w:rPr>
                <w:rFonts w:ascii="Calibri" w:hAnsi="Calibri" w:cs="Calibri"/>
                <w:sz w:val="20"/>
                <w:szCs w:val="20"/>
              </w:rPr>
            </w:pPr>
          </w:p>
          <w:p w14:paraId="34DAE439" w14:textId="77777777" w:rsidR="0003765B" w:rsidRPr="0003765B" w:rsidRDefault="0003765B" w:rsidP="00962598">
            <w:pPr>
              <w:ind w:left="0" w:firstLine="0"/>
              <w:rPr>
                <w:rFonts w:ascii="Calibri" w:hAnsi="Calibri" w:cs="Calibri"/>
                <w:sz w:val="20"/>
                <w:szCs w:val="20"/>
              </w:rPr>
            </w:pPr>
          </w:p>
          <w:p w14:paraId="552C81D0" w14:textId="77777777" w:rsidR="0003765B" w:rsidRPr="0003765B" w:rsidRDefault="0003765B" w:rsidP="00962598">
            <w:pPr>
              <w:ind w:left="0" w:firstLine="0"/>
              <w:rPr>
                <w:rFonts w:ascii="Calibri" w:hAnsi="Calibri" w:cs="Calibri"/>
                <w:sz w:val="20"/>
                <w:szCs w:val="20"/>
              </w:rPr>
            </w:pPr>
          </w:p>
          <w:p w14:paraId="277CFE80" w14:textId="4BFB220B" w:rsidR="0003765B" w:rsidRPr="0003765B" w:rsidRDefault="0003765B" w:rsidP="0003765B">
            <w:pPr>
              <w:ind w:left="0" w:firstLine="0"/>
              <w:rPr>
                <w:rFonts w:ascii="Calibri" w:hAnsi="Calibri" w:cs="Calibri"/>
                <w:sz w:val="20"/>
                <w:szCs w:val="20"/>
              </w:rPr>
            </w:pPr>
            <w:r w:rsidRPr="0003765B">
              <w:rPr>
                <w:rFonts w:ascii="Calibri" w:hAnsi="Calibri" w:cs="Calibri"/>
                <w:sz w:val="20"/>
                <w:szCs w:val="20"/>
              </w:rPr>
              <w:t>Complete</w:t>
            </w:r>
          </w:p>
          <w:p w14:paraId="013C4A99" w14:textId="77777777" w:rsidR="0003765B" w:rsidRPr="0003765B" w:rsidRDefault="0003765B" w:rsidP="0003765B">
            <w:pPr>
              <w:ind w:left="0" w:firstLine="0"/>
              <w:rPr>
                <w:rFonts w:ascii="Calibri" w:hAnsi="Calibri" w:cs="Calibri"/>
                <w:sz w:val="20"/>
                <w:szCs w:val="20"/>
              </w:rPr>
            </w:pPr>
          </w:p>
          <w:p w14:paraId="702C9BA6" w14:textId="77777777" w:rsidR="0003765B" w:rsidRPr="0003765B" w:rsidRDefault="0003765B" w:rsidP="0003765B">
            <w:pPr>
              <w:ind w:left="0" w:firstLine="0"/>
              <w:rPr>
                <w:rFonts w:ascii="Calibri" w:hAnsi="Calibri" w:cs="Calibri"/>
                <w:sz w:val="20"/>
                <w:szCs w:val="20"/>
              </w:rPr>
            </w:pPr>
          </w:p>
          <w:p w14:paraId="7A5C1CA8" w14:textId="2454FCD0" w:rsidR="0003765B" w:rsidRPr="0003765B" w:rsidRDefault="0003765B" w:rsidP="0003765B">
            <w:pPr>
              <w:ind w:left="0" w:firstLine="0"/>
              <w:rPr>
                <w:rFonts w:ascii="Calibri" w:hAnsi="Calibri" w:cs="Calibri"/>
                <w:sz w:val="20"/>
                <w:szCs w:val="20"/>
              </w:rPr>
            </w:pPr>
            <w:r w:rsidRPr="0003765B">
              <w:rPr>
                <w:rFonts w:ascii="Calibri" w:hAnsi="Calibri" w:cs="Calibri"/>
                <w:sz w:val="20"/>
                <w:szCs w:val="20"/>
              </w:rPr>
              <w:t xml:space="preserve">Complete </w:t>
            </w:r>
          </w:p>
        </w:tc>
      </w:tr>
      <w:tr w:rsidR="004F45CA" w:rsidRPr="00B65174" w14:paraId="323513C2" w14:textId="77777777" w:rsidTr="00664CED">
        <w:tc>
          <w:tcPr>
            <w:tcW w:w="3828" w:type="dxa"/>
            <w:shd w:val="clear" w:color="auto" w:fill="FFC000"/>
          </w:tcPr>
          <w:p w14:paraId="19ABA407" w14:textId="77777777" w:rsidR="0003765B" w:rsidRPr="00B65174" w:rsidRDefault="0003765B" w:rsidP="00962598">
            <w:pPr>
              <w:ind w:left="0" w:firstLine="0"/>
              <w:rPr>
                <w:rFonts w:ascii="Calibri" w:hAnsi="Calibri" w:cs="Calibri"/>
                <w:sz w:val="20"/>
                <w:szCs w:val="20"/>
              </w:rPr>
            </w:pPr>
            <w:r w:rsidRPr="00B65174">
              <w:rPr>
                <w:rFonts w:ascii="Calibri" w:hAnsi="Calibri" w:cs="Calibri"/>
                <w:sz w:val="20"/>
                <w:szCs w:val="20"/>
              </w:rPr>
              <w:t>3.2 All governors have strong understanding of key strengths, weaknesses and risks in provision and student support. They hear and act on student voice and have oversight of action.</w:t>
            </w:r>
          </w:p>
        </w:tc>
        <w:tc>
          <w:tcPr>
            <w:tcW w:w="5528" w:type="dxa"/>
          </w:tcPr>
          <w:p w14:paraId="68C0706A" w14:textId="77777777" w:rsidR="0003765B" w:rsidRPr="0003765B" w:rsidRDefault="0003765B" w:rsidP="00962598">
            <w:pPr>
              <w:shd w:val="clear" w:color="auto" w:fill="FFC000"/>
              <w:ind w:left="0" w:firstLine="0"/>
              <w:contextualSpacing/>
              <w:rPr>
                <w:rFonts w:ascii="Calibri" w:hAnsi="Calibri" w:cs="Calibri"/>
                <w:sz w:val="20"/>
                <w:szCs w:val="20"/>
              </w:rPr>
            </w:pPr>
            <w:r w:rsidRPr="0003765B">
              <w:rPr>
                <w:rFonts w:ascii="Calibri" w:hAnsi="Calibri" w:cs="Calibri"/>
                <w:sz w:val="20"/>
                <w:szCs w:val="20"/>
              </w:rPr>
              <w:t>The board could build closer links to the lead learner rep meetings and consider a lead governor for ‘learner voice’ (see also 6.6 on student governors and on recruiting a youth board member).</w:t>
            </w:r>
          </w:p>
          <w:p w14:paraId="39A58479" w14:textId="77777777" w:rsidR="0003765B" w:rsidRPr="0003765B" w:rsidRDefault="0003765B" w:rsidP="00962598">
            <w:pPr>
              <w:ind w:left="0" w:firstLine="0"/>
              <w:contextualSpacing/>
              <w:rPr>
                <w:rFonts w:ascii="Calibri" w:hAnsi="Calibri" w:cs="Calibri"/>
                <w:sz w:val="20"/>
                <w:szCs w:val="20"/>
              </w:rPr>
            </w:pPr>
          </w:p>
          <w:p w14:paraId="3357AF4F" w14:textId="77777777" w:rsidR="0003765B" w:rsidRPr="0003765B" w:rsidRDefault="0003765B" w:rsidP="00962598">
            <w:pPr>
              <w:ind w:left="0" w:firstLine="0"/>
              <w:contextualSpacing/>
              <w:rPr>
                <w:rFonts w:ascii="Calibri" w:hAnsi="Calibri" w:cs="Calibri"/>
                <w:sz w:val="20"/>
                <w:szCs w:val="20"/>
              </w:rPr>
            </w:pPr>
          </w:p>
          <w:p w14:paraId="1DD7FA5D" w14:textId="77777777" w:rsidR="0003765B" w:rsidRPr="0003765B" w:rsidRDefault="0003765B" w:rsidP="00962598">
            <w:pPr>
              <w:ind w:left="0" w:firstLine="0"/>
              <w:contextualSpacing/>
              <w:rPr>
                <w:rFonts w:ascii="Calibri" w:hAnsi="Calibri" w:cs="Calibri"/>
                <w:i/>
                <w:iCs/>
                <w:sz w:val="20"/>
                <w:szCs w:val="20"/>
              </w:rPr>
            </w:pPr>
            <w:r w:rsidRPr="0003765B">
              <w:rPr>
                <w:rFonts w:ascii="Calibri" w:hAnsi="Calibri" w:cs="Calibri"/>
                <w:sz w:val="20"/>
                <w:szCs w:val="20"/>
                <w:shd w:val="clear" w:color="auto" w:fill="92D050"/>
              </w:rPr>
              <w:t>Curriculum deep dive reports to governors to include impact of ‘high aspirations’ on learners, on an annual basis.</w:t>
            </w:r>
          </w:p>
        </w:tc>
        <w:tc>
          <w:tcPr>
            <w:tcW w:w="3827" w:type="dxa"/>
          </w:tcPr>
          <w:p w14:paraId="55258B7F" w14:textId="77777777" w:rsidR="0003765B" w:rsidRPr="0003765B" w:rsidRDefault="0003765B" w:rsidP="00962598">
            <w:pPr>
              <w:shd w:val="clear" w:color="auto" w:fill="FFC000"/>
              <w:ind w:left="0" w:firstLine="0"/>
              <w:contextualSpacing/>
              <w:rPr>
                <w:rFonts w:ascii="Calibri" w:hAnsi="Calibri" w:cs="Calibri"/>
                <w:sz w:val="20"/>
                <w:szCs w:val="20"/>
              </w:rPr>
            </w:pPr>
            <w:r w:rsidRPr="0003765B">
              <w:rPr>
                <w:rFonts w:ascii="Calibri" w:hAnsi="Calibri" w:cs="Calibri"/>
                <w:sz w:val="20"/>
                <w:szCs w:val="20"/>
              </w:rPr>
              <w:t>Governors to be invited to step forward as learner voice link, with this person to attend lead learner rep meetings. This will be pulled into the wider links overhaul. In progress.</w:t>
            </w:r>
          </w:p>
          <w:p w14:paraId="1C656699" w14:textId="77777777" w:rsidR="0003765B" w:rsidRPr="0003765B" w:rsidRDefault="0003765B" w:rsidP="00962598">
            <w:pPr>
              <w:ind w:left="0" w:firstLine="0"/>
              <w:contextualSpacing/>
              <w:rPr>
                <w:rFonts w:ascii="Calibri" w:hAnsi="Calibri" w:cs="Calibri"/>
                <w:sz w:val="20"/>
                <w:szCs w:val="20"/>
              </w:rPr>
            </w:pPr>
          </w:p>
          <w:p w14:paraId="791DBECA" w14:textId="77777777" w:rsidR="0003765B" w:rsidRPr="0003765B" w:rsidRDefault="0003765B" w:rsidP="00962598">
            <w:pPr>
              <w:ind w:left="0" w:firstLine="0"/>
              <w:contextualSpacing/>
              <w:rPr>
                <w:rFonts w:ascii="Calibri" w:hAnsi="Calibri" w:cs="Calibri"/>
                <w:sz w:val="20"/>
                <w:szCs w:val="20"/>
              </w:rPr>
            </w:pPr>
            <w:r w:rsidRPr="0003765B">
              <w:rPr>
                <w:rFonts w:ascii="Calibri" w:hAnsi="Calibri" w:cs="Calibri"/>
                <w:sz w:val="20"/>
                <w:szCs w:val="20"/>
                <w:shd w:val="clear" w:color="auto" w:fill="92D050"/>
              </w:rPr>
              <w:t>To be reported to SC and board in October and June of every year – first October 2024.</w:t>
            </w:r>
          </w:p>
        </w:tc>
        <w:tc>
          <w:tcPr>
            <w:tcW w:w="2410" w:type="dxa"/>
          </w:tcPr>
          <w:p w14:paraId="4ED8E659" w14:textId="6C7B2E45" w:rsidR="0003765B" w:rsidRPr="0003765B" w:rsidRDefault="0003765B" w:rsidP="00962598">
            <w:pPr>
              <w:ind w:left="0" w:firstLine="0"/>
              <w:contextualSpacing/>
              <w:rPr>
                <w:rFonts w:ascii="Calibri" w:hAnsi="Calibri" w:cs="Calibri"/>
                <w:sz w:val="20"/>
                <w:szCs w:val="20"/>
                <w:shd w:val="clear" w:color="auto" w:fill="FFC000"/>
              </w:rPr>
            </w:pPr>
            <w:r w:rsidRPr="0003765B">
              <w:rPr>
                <w:rFonts w:ascii="Calibri" w:hAnsi="Calibri" w:cs="Calibri"/>
                <w:sz w:val="20"/>
                <w:szCs w:val="20"/>
                <w:shd w:val="clear" w:color="auto" w:fill="FFC000"/>
              </w:rPr>
              <w:t>A review of the whole process is in progress</w:t>
            </w:r>
            <w:r>
              <w:rPr>
                <w:rFonts w:ascii="Calibri" w:hAnsi="Calibri" w:cs="Calibri"/>
                <w:sz w:val="20"/>
                <w:szCs w:val="20"/>
                <w:shd w:val="clear" w:color="auto" w:fill="FFC000"/>
              </w:rPr>
              <w:t>.</w:t>
            </w:r>
          </w:p>
          <w:p w14:paraId="4EDF85B3" w14:textId="77777777" w:rsidR="0003765B" w:rsidRPr="0003765B" w:rsidRDefault="0003765B" w:rsidP="00962598">
            <w:pPr>
              <w:ind w:left="0" w:firstLine="0"/>
              <w:contextualSpacing/>
              <w:rPr>
                <w:rFonts w:ascii="Calibri" w:hAnsi="Calibri" w:cs="Calibri"/>
                <w:sz w:val="20"/>
                <w:szCs w:val="20"/>
                <w:shd w:val="clear" w:color="auto" w:fill="FFC000"/>
              </w:rPr>
            </w:pPr>
          </w:p>
          <w:p w14:paraId="098B026E" w14:textId="77777777" w:rsidR="0003765B" w:rsidRPr="0003765B" w:rsidRDefault="0003765B" w:rsidP="00962598">
            <w:pPr>
              <w:ind w:left="0" w:firstLine="0"/>
              <w:contextualSpacing/>
              <w:rPr>
                <w:rFonts w:ascii="Calibri" w:hAnsi="Calibri" w:cs="Calibri"/>
                <w:sz w:val="20"/>
                <w:szCs w:val="20"/>
                <w:shd w:val="clear" w:color="auto" w:fill="FFC000"/>
              </w:rPr>
            </w:pPr>
          </w:p>
          <w:p w14:paraId="63D7DBCF" w14:textId="77777777" w:rsidR="0003765B" w:rsidRPr="0003765B" w:rsidRDefault="0003765B" w:rsidP="00962598">
            <w:pPr>
              <w:ind w:left="0" w:firstLine="0"/>
              <w:contextualSpacing/>
              <w:rPr>
                <w:rFonts w:ascii="Calibri" w:hAnsi="Calibri" w:cs="Calibri"/>
                <w:sz w:val="20"/>
                <w:szCs w:val="20"/>
              </w:rPr>
            </w:pPr>
          </w:p>
          <w:p w14:paraId="7209BCAB" w14:textId="77777777" w:rsidR="0003765B" w:rsidRPr="0003765B" w:rsidRDefault="0003765B" w:rsidP="00962598">
            <w:pPr>
              <w:ind w:left="0" w:firstLine="0"/>
              <w:contextualSpacing/>
              <w:rPr>
                <w:rFonts w:ascii="Calibri" w:hAnsi="Calibri" w:cs="Calibri"/>
                <w:sz w:val="20"/>
                <w:szCs w:val="20"/>
              </w:rPr>
            </w:pPr>
          </w:p>
          <w:p w14:paraId="7A97F23D" w14:textId="453DD652" w:rsidR="0003765B" w:rsidRPr="0003765B" w:rsidRDefault="0003765B" w:rsidP="00962598">
            <w:pPr>
              <w:ind w:left="0" w:firstLine="0"/>
              <w:contextualSpacing/>
              <w:rPr>
                <w:rFonts w:ascii="Calibri" w:hAnsi="Calibri" w:cs="Calibri"/>
                <w:sz w:val="20"/>
                <w:szCs w:val="20"/>
              </w:rPr>
            </w:pPr>
            <w:r>
              <w:rPr>
                <w:rFonts w:ascii="Calibri" w:hAnsi="Calibri" w:cs="Calibri"/>
                <w:sz w:val="20"/>
                <w:szCs w:val="20"/>
                <w:shd w:val="clear" w:color="auto" w:fill="92D050"/>
              </w:rPr>
              <w:t>Complete</w:t>
            </w:r>
            <w:r w:rsidRPr="0003765B">
              <w:rPr>
                <w:rFonts w:ascii="Calibri" w:hAnsi="Calibri" w:cs="Calibri"/>
                <w:sz w:val="20"/>
                <w:szCs w:val="20"/>
                <w:shd w:val="clear" w:color="auto" w:fill="92D050"/>
              </w:rPr>
              <w:t xml:space="preserve"> – this is on the work</w:t>
            </w:r>
            <w:r w:rsidR="00664CED">
              <w:rPr>
                <w:rFonts w:ascii="Calibri" w:hAnsi="Calibri" w:cs="Calibri"/>
                <w:sz w:val="20"/>
                <w:szCs w:val="20"/>
                <w:shd w:val="clear" w:color="auto" w:fill="92D050"/>
              </w:rPr>
              <w:t xml:space="preserve"> </w:t>
            </w:r>
            <w:r w:rsidRPr="0003765B">
              <w:rPr>
                <w:rFonts w:ascii="Calibri" w:hAnsi="Calibri" w:cs="Calibri"/>
                <w:sz w:val="20"/>
                <w:szCs w:val="20"/>
                <w:shd w:val="clear" w:color="auto" w:fill="92D050"/>
              </w:rPr>
              <w:t>plan for 2024/25.</w:t>
            </w:r>
          </w:p>
        </w:tc>
      </w:tr>
      <w:tr w:rsidR="00B65174" w:rsidRPr="00B65174" w14:paraId="794B24E3" w14:textId="77777777" w:rsidTr="00664CED">
        <w:trPr>
          <w:trHeight w:val="409"/>
        </w:trPr>
        <w:tc>
          <w:tcPr>
            <w:tcW w:w="15593" w:type="dxa"/>
            <w:gridSpan w:val="4"/>
            <w:shd w:val="clear" w:color="auto" w:fill="D9D9D9" w:themeFill="background1" w:themeFillShade="D9"/>
            <w:vAlign w:val="center"/>
          </w:tcPr>
          <w:p w14:paraId="3943CE39" w14:textId="77777777" w:rsidR="00B65174" w:rsidRPr="00B65174" w:rsidRDefault="00B65174" w:rsidP="00962598">
            <w:pPr>
              <w:jc w:val="center"/>
              <w:rPr>
                <w:rFonts w:ascii="Calibri" w:hAnsi="Calibri" w:cs="Calibri"/>
                <w:b/>
                <w:bCs/>
                <w:sz w:val="20"/>
                <w:szCs w:val="20"/>
              </w:rPr>
            </w:pPr>
            <w:r w:rsidRPr="00B65174">
              <w:rPr>
                <w:rFonts w:ascii="Calibri" w:hAnsi="Calibri" w:cs="Calibri"/>
                <w:sz w:val="20"/>
                <w:szCs w:val="20"/>
              </w:rPr>
              <w:br w:type="page"/>
            </w:r>
            <w:r w:rsidRPr="00B65174">
              <w:rPr>
                <w:rFonts w:ascii="Calibri" w:hAnsi="Calibri" w:cs="Calibri"/>
                <w:b/>
                <w:bCs/>
                <w:sz w:val="20"/>
                <w:szCs w:val="20"/>
              </w:rPr>
              <w:t>Great Governance Area 4: The board has strong oversight of finance and risk issues and has achieved/is making good progress to financial stability.</w:t>
            </w:r>
          </w:p>
        </w:tc>
      </w:tr>
      <w:tr w:rsidR="004F45CA" w:rsidRPr="00B65174" w14:paraId="41E13B05" w14:textId="77777777" w:rsidTr="00664CED">
        <w:tc>
          <w:tcPr>
            <w:tcW w:w="3828" w:type="dxa"/>
            <w:shd w:val="clear" w:color="auto" w:fill="D9D9D9" w:themeFill="background1" w:themeFillShade="D9"/>
            <w:vAlign w:val="center"/>
          </w:tcPr>
          <w:p w14:paraId="52D323E8" w14:textId="63582C74" w:rsidR="0003765B" w:rsidRPr="00B65174" w:rsidRDefault="0003765B" w:rsidP="0003765B">
            <w:pPr>
              <w:ind w:left="0" w:firstLine="0"/>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09155679" w14:textId="638BB178" w:rsidR="0003765B" w:rsidRPr="00B65174" w:rsidRDefault="0003765B" w:rsidP="0003765B">
            <w:pPr>
              <w:ind w:left="0" w:firstLine="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1580B740" w14:textId="632A03E8" w:rsidR="0003765B" w:rsidRPr="00B65174" w:rsidRDefault="0003765B" w:rsidP="0003765B">
            <w:pPr>
              <w:ind w:left="0" w:firstLine="0"/>
              <w:contextualSpacing/>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32AD6AA6" w14:textId="2D861B0D" w:rsidR="0003765B" w:rsidRPr="00B65174" w:rsidRDefault="0003765B" w:rsidP="0003765B">
            <w:pPr>
              <w:ind w:left="0" w:firstLine="0"/>
              <w:jc w:val="center"/>
              <w:rPr>
                <w:rFonts w:ascii="Calibri" w:hAnsi="Calibri" w:cs="Calibri"/>
                <w:b/>
                <w:bCs/>
                <w:sz w:val="20"/>
                <w:szCs w:val="20"/>
              </w:rPr>
            </w:pPr>
            <w:r>
              <w:rPr>
                <w:rFonts w:ascii="Calibri" w:hAnsi="Calibri" w:cs="Calibri"/>
                <w:b/>
                <w:bCs/>
                <w:sz w:val="20"/>
                <w:szCs w:val="20"/>
                <w:u w:val="single"/>
              </w:rPr>
              <w:t>Update as at June 2024</w:t>
            </w:r>
          </w:p>
        </w:tc>
      </w:tr>
      <w:tr w:rsidR="004F45CA" w:rsidRPr="00B65174" w14:paraId="6D1C6488" w14:textId="77777777" w:rsidTr="00664CED">
        <w:tc>
          <w:tcPr>
            <w:tcW w:w="3828" w:type="dxa"/>
            <w:shd w:val="clear" w:color="auto" w:fill="92D050"/>
          </w:tcPr>
          <w:p w14:paraId="78A20B0D" w14:textId="77777777" w:rsidR="0003765B" w:rsidRPr="00B65174" w:rsidRDefault="0003765B" w:rsidP="00962598">
            <w:pPr>
              <w:ind w:left="0" w:firstLine="0"/>
              <w:contextualSpacing/>
              <w:rPr>
                <w:rFonts w:ascii="Calibri" w:hAnsi="Calibri" w:cs="Calibri"/>
                <w:sz w:val="20"/>
                <w:szCs w:val="20"/>
              </w:rPr>
            </w:pPr>
            <w:r w:rsidRPr="00B65174">
              <w:rPr>
                <w:rFonts w:ascii="Calibri" w:hAnsi="Calibri" w:cs="Calibri"/>
                <w:sz w:val="20"/>
                <w:szCs w:val="20"/>
              </w:rPr>
              <w:t>4.4 The board has ensured that there are sufficient capital funds available to meet the college’s needs for investment in resources and monitors implementation and spending.</w:t>
            </w:r>
          </w:p>
        </w:tc>
        <w:tc>
          <w:tcPr>
            <w:tcW w:w="5528" w:type="dxa"/>
            <w:shd w:val="clear" w:color="auto" w:fill="92D050"/>
          </w:tcPr>
          <w:p w14:paraId="7B8EE290" w14:textId="753CF422" w:rsidR="0003765B" w:rsidRPr="00B65174" w:rsidRDefault="00BF2245" w:rsidP="00962598">
            <w:pPr>
              <w:ind w:left="0" w:firstLine="0"/>
              <w:rPr>
                <w:rFonts w:ascii="Calibri" w:hAnsi="Calibri" w:cs="Calibri"/>
                <w:sz w:val="20"/>
                <w:szCs w:val="20"/>
              </w:rPr>
            </w:pPr>
            <w:r>
              <w:rPr>
                <w:rFonts w:ascii="Calibri" w:hAnsi="Calibri" w:cs="Calibri"/>
                <w:sz w:val="20"/>
                <w:szCs w:val="20"/>
              </w:rPr>
              <w:t>T</w:t>
            </w:r>
            <w:r w:rsidR="0003765B" w:rsidRPr="00B65174">
              <w:rPr>
                <w:rFonts w:ascii="Calibri" w:hAnsi="Calibri" w:cs="Calibri"/>
                <w:sz w:val="20"/>
                <w:szCs w:val="20"/>
              </w:rPr>
              <w:t>he Finance &amp; Estates and Senior Postholder &amp; Governance Committees to keep under review the need for longer F&amp;E meetings, with a dedicated time slot for estates-related business.</w:t>
            </w:r>
          </w:p>
        </w:tc>
        <w:tc>
          <w:tcPr>
            <w:tcW w:w="3827" w:type="dxa"/>
            <w:shd w:val="clear" w:color="auto" w:fill="92D050"/>
          </w:tcPr>
          <w:p w14:paraId="34226D30" w14:textId="77777777" w:rsidR="0003765B" w:rsidRPr="0003765B" w:rsidRDefault="0003765B" w:rsidP="00962598">
            <w:pPr>
              <w:ind w:left="0" w:firstLine="0"/>
              <w:contextualSpacing/>
              <w:rPr>
                <w:rFonts w:ascii="Calibri" w:hAnsi="Calibri" w:cs="Calibri"/>
                <w:sz w:val="20"/>
                <w:szCs w:val="20"/>
              </w:rPr>
            </w:pPr>
            <w:r w:rsidRPr="0003765B">
              <w:rPr>
                <w:rFonts w:ascii="Calibri" w:hAnsi="Calibri" w:cs="Calibri"/>
                <w:sz w:val="20"/>
                <w:szCs w:val="20"/>
              </w:rPr>
              <w:t xml:space="preserve">At the board meeting in December, governors indicated a preference for increasing efficiency rather than lengthening meetings. The F&amp;E agenda already has an estates/capital as a standing item with these reports subsequently going to the board. Therefore, this recommendation will not be implemented at present and will be closed, but the matter will be kept under review and the </w:t>
            </w:r>
            <w:r w:rsidRPr="0003765B">
              <w:rPr>
                <w:rFonts w:ascii="Calibri" w:hAnsi="Calibri" w:cs="Calibri"/>
                <w:sz w:val="20"/>
                <w:szCs w:val="20"/>
              </w:rPr>
              <w:lastRenderedPageBreak/>
              <w:t>change can be immediately implemented if deemed necessary.</w:t>
            </w:r>
          </w:p>
        </w:tc>
        <w:tc>
          <w:tcPr>
            <w:tcW w:w="2410" w:type="dxa"/>
            <w:shd w:val="clear" w:color="auto" w:fill="92D050"/>
          </w:tcPr>
          <w:p w14:paraId="1590BFD7" w14:textId="170C0194" w:rsidR="0003765B" w:rsidRPr="0003765B" w:rsidRDefault="0003765B" w:rsidP="00962598">
            <w:pPr>
              <w:ind w:left="0" w:firstLine="0"/>
              <w:rPr>
                <w:rFonts w:ascii="Calibri" w:hAnsi="Calibri" w:cs="Calibri"/>
                <w:sz w:val="20"/>
                <w:szCs w:val="20"/>
              </w:rPr>
            </w:pPr>
            <w:r>
              <w:rPr>
                <w:rFonts w:ascii="Calibri" w:hAnsi="Calibri" w:cs="Calibri"/>
                <w:sz w:val="20"/>
                <w:szCs w:val="20"/>
              </w:rPr>
              <w:lastRenderedPageBreak/>
              <w:t>Complete, but governors have been invited to feed back if they feel at any point that the approach is not working.</w:t>
            </w:r>
          </w:p>
        </w:tc>
      </w:tr>
      <w:tr w:rsidR="00B65174" w:rsidRPr="00B65174" w14:paraId="27D472E7" w14:textId="77777777" w:rsidTr="00664CED">
        <w:trPr>
          <w:trHeight w:val="341"/>
        </w:trPr>
        <w:tc>
          <w:tcPr>
            <w:tcW w:w="15593" w:type="dxa"/>
            <w:gridSpan w:val="4"/>
            <w:shd w:val="clear" w:color="auto" w:fill="D9D9D9" w:themeFill="background1" w:themeFillShade="D9"/>
            <w:vAlign w:val="center"/>
          </w:tcPr>
          <w:p w14:paraId="7549B5E8" w14:textId="77777777" w:rsidR="00B65174" w:rsidRPr="00B65174" w:rsidRDefault="00B65174" w:rsidP="00962598">
            <w:pPr>
              <w:contextualSpacing/>
              <w:jc w:val="center"/>
              <w:rPr>
                <w:rFonts w:ascii="Calibri" w:hAnsi="Calibri" w:cs="Calibri"/>
                <w:b/>
                <w:bCs/>
                <w:sz w:val="20"/>
                <w:szCs w:val="20"/>
              </w:rPr>
            </w:pPr>
            <w:r w:rsidRPr="00B65174">
              <w:rPr>
                <w:rFonts w:ascii="Calibri" w:hAnsi="Calibri" w:cs="Calibri"/>
                <w:b/>
                <w:bCs/>
                <w:sz w:val="20"/>
                <w:szCs w:val="20"/>
              </w:rPr>
              <w:t>Great Governance Area 5: The board is accountable to and engages with key stakeholders.</w:t>
            </w:r>
          </w:p>
        </w:tc>
      </w:tr>
      <w:tr w:rsidR="004F45CA" w:rsidRPr="00B65174" w14:paraId="11759FCE" w14:textId="77777777" w:rsidTr="00664CED">
        <w:tc>
          <w:tcPr>
            <w:tcW w:w="3828" w:type="dxa"/>
            <w:shd w:val="clear" w:color="auto" w:fill="D9D9D9" w:themeFill="background1" w:themeFillShade="D9"/>
            <w:vAlign w:val="center"/>
          </w:tcPr>
          <w:p w14:paraId="1C48D7DE" w14:textId="0137625F" w:rsidR="00F05822" w:rsidRPr="00B65174" w:rsidRDefault="00F05822" w:rsidP="00F05822">
            <w:pPr>
              <w:contextualSpacing/>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318E3238" w14:textId="6B148C05" w:rsidR="00F05822" w:rsidRPr="00B65174" w:rsidRDefault="00F05822" w:rsidP="00F05822">
            <w:pPr>
              <w:contextualSpacing/>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4B85D9A0" w14:textId="277B3212" w:rsidR="00F05822" w:rsidRPr="00B65174" w:rsidRDefault="00F05822" w:rsidP="00F05822">
            <w:pPr>
              <w:ind w:left="0" w:firstLine="0"/>
              <w:contextualSpacing/>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71C0EDF4" w14:textId="7EEE6743" w:rsidR="00F05822" w:rsidRPr="00B65174" w:rsidRDefault="00F05822" w:rsidP="00F05822">
            <w:pPr>
              <w:contextualSpacing/>
              <w:jc w:val="center"/>
              <w:rPr>
                <w:rFonts w:ascii="Calibri" w:hAnsi="Calibri" w:cs="Calibri"/>
                <w:b/>
                <w:bCs/>
                <w:sz w:val="20"/>
                <w:szCs w:val="20"/>
              </w:rPr>
            </w:pPr>
            <w:r>
              <w:rPr>
                <w:rFonts w:ascii="Calibri" w:hAnsi="Calibri" w:cs="Calibri"/>
                <w:b/>
                <w:bCs/>
                <w:sz w:val="20"/>
                <w:szCs w:val="20"/>
                <w:u w:val="single"/>
              </w:rPr>
              <w:t>Update as at June 2024</w:t>
            </w:r>
          </w:p>
        </w:tc>
      </w:tr>
      <w:tr w:rsidR="00664CED" w:rsidRPr="00B65174" w14:paraId="296DD45E" w14:textId="77777777" w:rsidTr="00664CED">
        <w:trPr>
          <w:trHeight w:val="554"/>
        </w:trPr>
        <w:tc>
          <w:tcPr>
            <w:tcW w:w="3828" w:type="dxa"/>
            <w:shd w:val="clear" w:color="auto" w:fill="FFC000"/>
          </w:tcPr>
          <w:p w14:paraId="6880668B" w14:textId="77777777" w:rsidR="0003765B" w:rsidRPr="00B65174" w:rsidRDefault="0003765B" w:rsidP="00962598">
            <w:pPr>
              <w:ind w:left="0" w:firstLine="0"/>
              <w:contextualSpacing/>
              <w:rPr>
                <w:rFonts w:ascii="Calibri" w:hAnsi="Calibri" w:cs="Calibri"/>
                <w:b/>
                <w:bCs/>
                <w:sz w:val="20"/>
                <w:szCs w:val="20"/>
              </w:rPr>
            </w:pPr>
            <w:r w:rsidRPr="00B65174">
              <w:rPr>
                <w:rFonts w:ascii="Calibri" w:hAnsi="Calibri" w:cs="Calibri"/>
                <w:sz w:val="20"/>
                <w:szCs w:val="20"/>
              </w:rPr>
              <w:t>5.1 The board has strong visibility and accountability with student stakeholders (see also 6.6).</w:t>
            </w:r>
          </w:p>
        </w:tc>
        <w:tc>
          <w:tcPr>
            <w:tcW w:w="5528" w:type="dxa"/>
            <w:shd w:val="clear" w:color="auto" w:fill="FFC000"/>
          </w:tcPr>
          <w:p w14:paraId="20EAD1FE" w14:textId="77777777" w:rsidR="0003765B" w:rsidRPr="00B65174" w:rsidRDefault="0003765B" w:rsidP="00962598">
            <w:pPr>
              <w:ind w:left="0" w:firstLine="0"/>
              <w:contextualSpacing/>
              <w:rPr>
                <w:rFonts w:ascii="Calibri" w:hAnsi="Calibri" w:cs="Calibri"/>
                <w:b/>
                <w:bCs/>
                <w:sz w:val="20"/>
                <w:szCs w:val="20"/>
              </w:rPr>
            </w:pPr>
            <w:r w:rsidRPr="00B65174">
              <w:rPr>
                <w:rFonts w:ascii="Calibri" w:hAnsi="Calibri" w:cs="Calibri"/>
                <w:sz w:val="20"/>
                <w:szCs w:val="20"/>
              </w:rPr>
              <w:t>The Senior Postholder &amp; Governance Committee to consider identifying a learner voice lead for the board. If agreed, they could attend learning rep meetings and also assist in feedback on governor decisions to students.</w:t>
            </w:r>
          </w:p>
        </w:tc>
        <w:tc>
          <w:tcPr>
            <w:tcW w:w="3827" w:type="dxa"/>
            <w:shd w:val="clear" w:color="auto" w:fill="FFC000"/>
          </w:tcPr>
          <w:p w14:paraId="2AD574CD" w14:textId="77777777" w:rsidR="0003765B" w:rsidRPr="00F05822" w:rsidRDefault="0003765B" w:rsidP="00962598">
            <w:pPr>
              <w:ind w:left="0" w:firstLine="0"/>
              <w:contextualSpacing/>
              <w:rPr>
                <w:rFonts w:ascii="Calibri" w:hAnsi="Calibri" w:cs="Calibri"/>
                <w:sz w:val="20"/>
                <w:szCs w:val="20"/>
              </w:rPr>
            </w:pPr>
            <w:r w:rsidRPr="00F05822">
              <w:rPr>
                <w:rFonts w:ascii="Calibri" w:hAnsi="Calibri" w:cs="Calibri"/>
                <w:sz w:val="20"/>
                <w:szCs w:val="20"/>
              </w:rPr>
              <w:t>Repeat of action 3.2: Governors to be invited to step forward as learner voice link, with this person to attend lead learner rep meetings. This will be pulled into the wider links overhaul. In progress.</w:t>
            </w:r>
          </w:p>
        </w:tc>
        <w:tc>
          <w:tcPr>
            <w:tcW w:w="2410" w:type="dxa"/>
            <w:shd w:val="clear" w:color="auto" w:fill="FFC000"/>
          </w:tcPr>
          <w:p w14:paraId="702E98AB" w14:textId="77777777" w:rsidR="00F05822" w:rsidRPr="0003765B" w:rsidRDefault="00F05822" w:rsidP="00F05822">
            <w:pPr>
              <w:ind w:left="0" w:firstLine="0"/>
              <w:contextualSpacing/>
              <w:rPr>
                <w:rFonts w:ascii="Calibri" w:hAnsi="Calibri" w:cs="Calibri"/>
                <w:sz w:val="20"/>
                <w:szCs w:val="20"/>
                <w:shd w:val="clear" w:color="auto" w:fill="FFC000"/>
              </w:rPr>
            </w:pPr>
            <w:r w:rsidRPr="0003765B">
              <w:rPr>
                <w:rFonts w:ascii="Calibri" w:hAnsi="Calibri" w:cs="Calibri"/>
                <w:sz w:val="20"/>
                <w:szCs w:val="20"/>
                <w:shd w:val="clear" w:color="auto" w:fill="FFC000"/>
              </w:rPr>
              <w:t>A review of the whole process is in progress</w:t>
            </w:r>
            <w:r>
              <w:rPr>
                <w:rFonts w:ascii="Calibri" w:hAnsi="Calibri" w:cs="Calibri"/>
                <w:sz w:val="20"/>
                <w:szCs w:val="20"/>
                <w:shd w:val="clear" w:color="auto" w:fill="FFC000"/>
              </w:rPr>
              <w:t>.</w:t>
            </w:r>
          </w:p>
          <w:p w14:paraId="33178C4A" w14:textId="61B4CD23" w:rsidR="0003765B" w:rsidRPr="00B65174" w:rsidRDefault="0003765B" w:rsidP="00962598">
            <w:pPr>
              <w:ind w:left="0" w:firstLine="0"/>
              <w:rPr>
                <w:rFonts w:ascii="Calibri" w:hAnsi="Calibri" w:cs="Calibri"/>
                <w:b/>
                <w:bCs/>
                <w:sz w:val="20"/>
                <w:szCs w:val="20"/>
              </w:rPr>
            </w:pPr>
          </w:p>
        </w:tc>
      </w:tr>
      <w:tr w:rsidR="004F45CA" w:rsidRPr="00B65174" w14:paraId="15E69E37" w14:textId="77777777" w:rsidTr="00664CED">
        <w:tc>
          <w:tcPr>
            <w:tcW w:w="3828" w:type="dxa"/>
            <w:shd w:val="clear" w:color="auto" w:fill="FFC000"/>
          </w:tcPr>
          <w:p w14:paraId="7578D9AF" w14:textId="77777777" w:rsidR="0003765B" w:rsidRPr="00B65174" w:rsidRDefault="0003765B" w:rsidP="00962598">
            <w:pPr>
              <w:ind w:left="0" w:firstLine="0"/>
              <w:rPr>
                <w:rFonts w:ascii="Calibri" w:hAnsi="Calibri" w:cs="Calibri"/>
                <w:sz w:val="20"/>
                <w:szCs w:val="20"/>
              </w:rPr>
            </w:pPr>
            <w:r w:rsidRPr="00B65174">
              <w:rPr>
                <w:rFonts w:ascii="Calibri" w:hAnsi="Calibri" w:cs="Calibri"/>
                <w:sz w:val="20"/>
                <w:szCs w:val="20"/>
              </w:rPr>
              <w:t>5.2 The board has strong visibility and accountability with staff.</w:t>
            </w:r>
          </w:p>
        </w:tc>
        <w:tc>
          <w:tcPr>
            <w:tcW w:w="5528" w:type="dxa"/>
          </w:tcPr>
          <w:p w14:paraId="38440FFA" w14:textId="77777777" w:rsidR="0003765B" w:rsidRPr="00F05822" w:rsidRDefault="0003765B" w:rsidP="00962598">
            <w:pPr>
              <w:ind w:left="0" w:firstLine="0"/>
              <w:contextualSpacing/>
              <w:rPr>
                <w:rFonts w:ascii="Calibri" w:hAnsi="Calibri" w:cs="Calibri"/>
                <w:sz w:val="20"/>
                <w:szCs w:val="20"/>
              </w:rPr>
            </w:pPr>
            <w:r w:rsidRPr="00F05822">
              <w:rPr>
                <w:rFonts w:ascii="Calibri" w:hAnsi="Calibri" w:cs="Calibri"/>
                <w:sz w:val="20"/>
                <w:szCs w:val="20"/>
                <w:shd w:val="clear" w:color="auto" w:fill="92D050"/>
              </w:rPr>
              <w:t>Ensure staff continue to be involved through consultation in strategy development to secure continued commitment. Ensure feedback from staff is systematically reported back to governors</w:t>
            </w:r>
            <w:r w:rsidRPr="00F05822">
              <w:rPr>
                <w:rFonts w:ascii="Calibri" w:hAnsi="Calibri" w:cs="Calibri"/>
                <w:sz w:val="20"/>
                <w:szCs w:val="20"/>
              </w:rPr>
              <w:t>.</w:t>
            </w:r>
          </w:p>
          <w:p w14:paraId="2625B7F9" w14:textId="77777777" w:rsidR="0003765B" w:rsidRPr="00F05822" w:rsidRDefault="0003765B" w:rsidP="00962598">
            <w:pPr>
              <w:ind w:left="0" w:firstLine="0"/>
              <w:contextualSpacing/>
              <w:rPr>
                <w:rFonts w:ascii="Calibri" w:hAnsi="Calibri" w:cs="Calibri"/>
                <w:sz w:val="20"/>
                <w:szCs w:val="20"/>
              </w:rPr>
            </w:pPr>
          </w:p>
          <w:p w14:paraId="100F903F" w14:textId="77777777" w:rsidR="0003765B" w:rsidRPr="00F05822" w:rsidRDefault="0003765B" w:rsidP="00962598">
            <w:pPr>
              <w:ind w:left="0" w:firstLine="0"/>
              <w:contextualSpacing/>
              <w:rPr>
                <w:rFonts w:ascii="Calibri" w:hAnsi="Calibri" w:cs="Calibri"/>
                <w:sz w:val="20"/>
                <w:szCs w:val="20"/>
              </w:rPr>
            </w:pPr>
            <w:r w:rsidRPr="00F05822">
              <w:rPr>
                <w:rFonts w:ascii="Calibri" w:hAnsi="Calibri" w:cs="Calibri"/>
                <w:sz w:val="20"/>
                <w:szCs w:val="20"/>
                <w:shd w:val="clear" w:color="auto" w:fill="FFC000"/>
              </w:rPr>
              <w:t>That the Board review its schedules and priorities for activities beyond formal meetings, to ensure that it can maintain its good practice in staff and student accountability.</w:t>
            </w:r>
          </w:p>
        </w:tc>
        <w:tc>
          <w:tcPr>
            <w:tcW w:w="3827" w:type="dxa"/>
          </w:tcPr>
          <w:p w14:paraId="28CD9C08" w14:textId="5CDE50D7" w:rsidR="0003765B" w:rsidRPr="00F05822" w:rsidRDefault="0003765B" w:rsidP="00962598">
            <w:pPr>
              <w:shd w:val="clear" w:color="auto" w:fill="92D050"/>
              <w:ind w:left="0" w:firstLine="0"/>
              <w:contextualSpacing/>
              <w:rPr>
                <w:rFonts w:ascii="Calibri" w:hAnsi="Calibri" w:cs="Calibri"/>
                <w:sz w:val="20"/>
                <w:szCs w:val="20"/>
              </w:rPr>
            </w:pPr>
            <w:r w:rsidRPr="00F05822">
              <w:rPr>
                <w:rFonts w:ascii="Calibri" w:hAnsi="Calibri" w:cs="Calibri"/>
                <w:sz w:val="20"/>
                <w:szCs w:val="20"/>
              </w:rPr>
              <w:t>Activity already in place and will continue.</w:t>
            </w:r>
          </w:p>
          <w:p w14:paraId="72E7B958" w14:textId="77777777" w:rsidR="0003765B" w:rsidRPr="00F05822" w:rsidRDefault="0003765B" w:rsidP="00962598">
            <w:pPr>
              <w:ind w:left="0" w:firstLine="0"/>
              <w:contextualSpacing/>
              <w:rPr>
                <w:rFonts w:ascii="Calibri" w:hAnsi="Calibri" w:cs="Calibri"/>
                <w:sz w:val="20"/>
                <w:szCs w:val="20"/>
              </w:rPr>
            </w:pPr>
          </w:p>
          <w:p w14:paraId="3EBE4806" w14:textId="77777777" w:rsidR="0003765B" w:rsidRPr="00F05822" w:rsidRDefault="0003765B" w:rsidP="00962598">
            <w:pPr>
              <w:ind w:left="0" w:firstLine="0"/>
              <w:contextualSpacing/>
              <w:rPr>
                <w:rFonts w:ascii="Calibri" w:hAnsi="Calibri" w:cs="Calibri"/>
                <w:sz w:val="20"/>
                <w:szCs w:val="20"/>
              </w:rPr>
            </w:pPr>
          </w:p>
          <w:p w14:paraId="24DDED1E" w14:textId="77777777" w:rsidR="0003765B" w:rsidRPr="00F05822" w:rsidRDefault="0003765B" w:rsidP="00962598">
            <w:pPr>
              <w:ind w:left="0" w:firstLine="0"/>
              <w:contextualSpacing/>
              <w:rPr>
                <w:rFonts w:ascii="Calibri" w:hAnsi="Calibri" w:cs="Calibri"/>
                <w:sz w:val="20"/>
                <w:szCs w:val="20"/>
              </w:rPr>
            </w:pPr>
          </w:p>
          <w:p w14:paraId="1BCA8A5E" w14:textId="3EA5E655" w:rsidR="0003765B" w:rsidRPr="00F05822" w:rsidRDefault="0003765B" w:rsidP="00962598">
            <w:pPr>
              <w:ind w:left="0" w:firstLine="0"/>
              <w:contextualSpacing/>
              <w:rPr>
                <w:rFonts w:ascii="Calibri" w:hAnsi="Calibri" w:cs="Calibri"/>
                <w:sz w:val="20"/>
                <w:szCs w:val="20"/>
              </w:rPr>
            </w:pPr>
            <w:r w:rsidRPr="00F05822">
              <w:rPr>
                <w:rFonts w:ascii="Calibri" w:hAnsi="Calibri" w:cs="Calibri"/>
                <w:sz w:val="20"/>
                <w:szCs w:val="20"/>
                <w:shd w:val="clear" w:color="auto" w:fill="FFC000"/>
              </w:rPr>
              <w:t>‘Meet the team’ sessions have not been successful in the past as governor and staff schedules are incompatible, so some other approach needs to be identified. In progress: this will be raised in the Employee Council meeting in July and has been added to the WDC work plan for 2024/</w:t>
            </w:r>
            <w:r w:rsidR="00F05822" w:rsidRPr="00F05822">
              <w:rPr>
                <w:rFonts w:ascii="Calibri" w:hAnsi="Calibri" w:cs="Calibri"/>
                <w:sz w:val="20"/>
                <w:szCs w:val="20"/>
                <w:shd w:val="clear" w:color="auto" w:fill="FFC000"/>
              </w:rPr>
              <w:t>25</w:t>
            </w:r>
            <w:r w:rsidRPr="00F05822">
              <w:rPr>
                <w:rFonts w:ascii="Calibri" w:hAnsi="Calibri" w:cs="Calibri"/>
                <w:sz w:val="20"/>
                <w:szCs w:val="20"/>
                <w:shd w:val="clear" w:color="auto" w:fill="FFC000"/>
              </w:rPr>
              <w:t>.</w:t>
            </w:r>
          </w:p>
        </w:tc>
        <w:tc>
          <w:tcPr>
            <w:tcW w:w="2410" w:type="dxa"/>
          </w:tcPr>
          <w:p w14:paraId="298F853B" w14:textId="3E824519" w:rsidR="0003765B" w:rsidRPr="00F05822" w:rsidRDefault="00F05822" w:rsidP="00962598">
            <w:pPr>
              <w:shd w:val="clear" w:color="auto" w:fill="92D050"/>
              <w:ind w:left="0" w:firstLine="0"/>
              <w:rPr>
                <w:rFonts w:ascii="Calibri" w:hAnsi="Calibri" w:cs="Calibri"/>
                <w:sz w:val="20"/>
                <w:szCs w:val="20"/>
              </w:rPr>
            </w:pPr>
            <w:r w:rsidRPr="00F05822">
              <w:rPr>
                <w:rFonts w:ascii="Calibri" w:hAnsi="Calibri" w:cs="Calibri"/>
                <w:sz w:val="20"/>
                <w:szCs w:val="20"/>
              </w:rPr>
              <w:t>Complete</w:t>
            </w:r>
          </w:p>
          <w:p w14:paraId="01F6EA73" w14:textId="77777777" w:rsidR="0003765B" w:rsidRPr="00F05822" w:rsidRDefault="0003765B" w:rsidP="00962598">
            <w:pPr>
              <w:ind w:left="0" w:firstLine="0"/>
              <w:rPr>
                <w:rFonts w:ascii="Calibri" w:hAnsi="Calibri" w:cs="Calibri"/>
                <w:sz w:val="20"/>
                <w:szCs w:val="20"/>
              </w:rPr>
            </w:pPr>
          </w:p>
          <w:p w14:paraId="52357A9B" w14:textId="77777777" w:rsidR="0003765B" w:rsidRPr="00F05822" w:rsidRDefault="0003765B" w:rsidP="00962598">
            <w:pPr>
              <w:ind w:left="0" w:firstLine="0"/>
              <w:rPr>
                <w:rFonts w:ascii="Calibri" w:hAnsi="Calibri" w:cs="Calibri"/>
                <w:sz w:val="20"/>
                <w:szCs w:val="20"/>
              </w:rPr>
            </w:pPr>
          </w:p>
          <w:p w14:paraId="604E44CD" w14:textId="77777777" w:rsidR="0003765B" w:rsidRPr="00F05822" w:rsidRDefault="0003765B" w:rsidP="00962598">
            <w:pPr>
              <w:ind w:left="0" w:firstLine="0"/>
              <w:rPr>
                <w:rFonts w:ascii="Calibri" w:hAnsi="Calibri" w:cs="Calibri"/>
                <w:sz w:val="20"/>
                <w:szCs w:val="20"/>
              </w:rPr>
            </w:pPr>
          </w:p>
          <w:p w14:paraId="35B257FF" w14:textId="4578897A" w:rsidR="0003765B" w:rsidRPr="00F05822" w:rsidRDefault="00F05822" w:rsidP="00962598">
            <w:pPr>
              <w:ind w:left="0" w:firstLine="0"/>
              <w:rPr>
                <w:rFonts w:ascii="Calibri" w:hAnsi="Calibri" w:cs="Calibri"/>
                <w:sz w:val="20"/>
                <w:szCs w:val="20"/>
              </w:rPr>
            </w:pPr>
            <w:r>
              <w:rPr>
                <w:rFonts w:ascii="Calibri" w:hAnsi="Calibri" w:cs="Calibri"/>
                <w:sz w:val="20"/>
                <w:szCs w:val="20"/>
                <w:shd w:val="clear" w:color="auto" w:fill="FFC000"/>
              </w:rPr>
              <w:t>In progress and will be a particular focus in academic year 2024/25.</w:t>
            </w:r>
          </w:p>
        </w:tc>
      </w:tr>
      <w:tr w:rsidR="00664CED" w:rsidRPr="00B65174" w14:paraId="35F05507" w14:textId="77777777" w:rsidTr="00664CED">
        <w:tc>
          <w:tcPr>
            <w:tcW w:w="3828" w:type="dxa"/>
            <w:shd w:val="clear" w:color="auto" w:fill="92D050"/>
          </w:tcPr>
          <w:p w14:paraId="4B506FE2"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sz w:val="20"/>
                <w:szCs w:val="20"/>
              </w:rPr>
              <w:t>5.3 The board encourages strong parental engagement across the college. It understands and ensures action on parental concerns.</w:t>
            </w:r>
          </w:p>
        </w:tc>
        <w:tc>
          <w:tcPr>
            <w:tcW w:w="5528" w:type="dxa"/>
            <w:shd w:val="clear" w:color="auto" w:fill="92D050"/>
          </w:tcPr>
          <w:p w14:paraId="67E10B03" w14:textId="4466AF60" w:rsidR="00F05822" w:rsidRPr="00B65174" w:rsidRDefault="00BF2245" w:rsidP="00962598">
            <w:pPr>
              <w:ind w:left="0" w:firstLine="0"/>
              <w:contextualSpacing/>
              <w:rPr>
                <w:rFonts w:ascii="Calibri" w:hAnsi="Calibri" w:cs="Calibri"/>
                <w:sz w:val="20"/>
                <w:szCs w:val="20"/>
              </w:rPr>
            </w:pPr>
            <w:r>
              <w:rPr>
                <w:rFonts w:ascii="Calibri" w:hAnsi="Calibri" w:cs="Calibri"/>
                <w:sz w:val="20"/>
                <w:szCs w:val="20"/>
              </w:rPr>
              <w:t>T</w:t>
            </w:r>
            <w:r w:rsidR="00F05822" w:rsidRPr="00B65174">
              <w:rPr>
                <w:rFonts w:ascii="Calibri" w:hAnsi="Calibri" w:cs="Calibri"/>
                <w:sz w:val="20"/>
                <w:szCs w:val="20"/>
              </w:rPr>
              <w:t>he board to receive a presentation on parental engagement and consider appropriate action.</w:t>
            </w:r>
          </w:p>
        </w:tc>
        <w:tc>
          <w:tcPr>
            <w:tcW w:w="3827" w:type="dxa"/>
            <w:shd w:val="clear" w:color="auto" w:fill="92D050"/>
          </w:tcPr>
          <w:p w14:paraId="57AF7AFC" w14:textId="77777777" w:rsidR="00F05822" w:rsidRPr="00F05822" w:rsidRDefault="00F05822" w:rsidP="00962598">
            <w:pPr>
              <w:ind w:left="0" w:firstLine="0"/>
              <w:contextualSpacing/>
              <w:rPr>
                <w:rFonts w:ascii="Calibri" w:hAnsi="Calibri" w:cs="Calibri"/>
                <w:sz w:val="20"/>
                <w:szCs w:val="20"/>
              </w:rPr>
            </w:pPr>
            <w:r w:rsidRPr="00F05822">
              <w:rPr>
                <w:rFonts w:ascii="Calibri" w:hAnsi="Calibri" w:cs="Calibri"/>
                <w:sz w:val="20"/>
                <w:szCs w:val="20"/>
              </w:rPr>
              <w:t>The VP: communications, engagement and student experience to produce such a report or presentation. This was presented to governors and will be taken forward into 2024/25.</w:t>
            </w:r>
          </w:p>
        </w:tc>
        <w:tc>
          <w:tcPr>
            <w:tcW w:w="2410" w:type="dxa"/>
            <w:shd w:val="clear" w:color="auto" w:fill="92D050"/>
          </w:tcPr>
          <w:p w14:paraId="6FB60BD1" w14:textId="02F0986B" w:rsidR="00F05822" w:rsidRPr="00F05822" w:rsidRDefault="00F05822" w:rsidP="00962598">
            <w:pPr>
              <w:ind w:left="0" w:firstLine="0"/>
              <w:rPr>
                <w:rFonts w:ascii="Calibri" w:hAnsi="Calibri" w:cs="Calibri"/>
                <w:sz w:val="20"/>
                <w:szCs w:val="20"/>
              </w:rPr>
            </w:pPr>
            <w:r>
              <w:rPr>
                <w:rFonts w:ascii="Calibri" w:hAnsi="Calibri" w:cs="Calibri"/>
                <w:sz w:val="20"/>
                <w:szCs w:val="20"/>
              </w:rPr>
              <w:t>Complete.</w:t>
            </w:r>
          </w:p>
        </w:tc>
      </w:tr>
      <w:tr w:rsidR="00B65174" w:rsidRPr="00B65174" w14:paraId="31C89766" w14:textId="77777777" w:rsidTr="00664CED">
        <w:trPr>
          <w:trHeight w:val="385"/>
        </w:trPr>
        <w:tc>
          <w:tcPr>
            <w:tcW w:w="15593" w:type="dxa"/>
            <w:gridSpan w:val="4"/>
            <w:shd w:val="clear" w:color="auto" w:fill="D9D9D9" w:themeFill="background1" w:themeFillShade="D9"/>
            <w:vAlign w:val="center"/>
          </w:tcPr>
          <w:p w14:paraId="5FFAC0F0" w14:textId="77777777" w:rsidR="00B65174" w:rsidRPr="00B65174" w:rsidRDefault="00B65174" w:rsidP="00962598">
            <w:pPr>
              <w:contextualSpacing/>
              <w:jc w:val="center"/>
              <w:rPr>
                <w:rFonts w:ascii="Calibri" w:hAnsi="Calibri" w:cs="Calibri"/>
                <w:b/>
                <w:bCs/>
                <w:sz w:val="20"/>
                <w:szCs w:val="20"/>
              </w:rPr>
            </w:pPr>
            <w:r w:rsidRPr="00B65174">
              <w:rPr>
                <w:rFonts w:ascii="Calibri" w:hAnsi="Calibri" w:cs="Calibri"/>
                <w:b/>
                <w:bCs/>
                <w:sz w:val="20"/>
                <w:szCs w:val="20"/>
              </w:rPr>
              <w:t>Great Governance Area 5: The board is accountable to, and engages with, key stakeholders.</w:t>
            </w:r>
          </w:p>
        </w:tc>
      </w:tr>
      <w:tr w:rsidR="004F45CA" w:rsidRPr="00B65174" w14:paraId="61B0EF38" w14:textId="77777777" w:rsidTr="00BF2245">
        <w:tc>
          <w:tcPr>
            <w:tcW w:w="3828" w:type="dxa"/>
            <w:shd w:val="clear" w:color="auto" w:fill="D9D9D9" w:themeFill="background1" w:themeFillShade="D9"/>
            <w:vAlign w:val="center"/>
          </w:tcPr>
          <w:p w14:paraId="7764E038" w14:textId="2C79C53A" w:rsidR="00F05822" w:rsidRPr="00B65174" w:rsidRDefault="00F05822" w:rsidP="00F05822">
            <w:pPr>
              <w:ind w:left="0" w:firstLine="0"/>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73FABF13" w14:textId="6E836E3B" w:rsidR="00F05822" w:rsidRPr="00B65174" w:rsidRDefault="00F05822" w:rsidP="00F05822">
            <w:pPr>
              <w:ind w:left="0" w:firstLine="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7739C897" w14:textId="0F5A387B" w:rsidR="00F05822" w:rsidRPr="00B65174" w:rsidRDefault="00F05822" w:rsidP="00F05822">
            <w:pPr>
              <w:ind w:left="0" w:firstLine="0"/>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3DA7994D" w14:textId="090EC0DE" w:rsidR="00F05822" w:rsidRPr="00B65174" w:rsidRDefault="00F05822" w:rsidP="00F05822">
            <w:pPr>
              <w:ind w:left="0" w:firstLine="0"/>
              <w:jc w:val="center"/>
              <w:rPr>
                <w:rFonts w:ascii="Calibri" w:hAnsi="Calibri" w:cs="Calibri"/>
                <w:b/>
                <w:bCs/>
                <w:sz w:val="20"/>
                <w:szCs w:val="20"/>
              </w:rPr>
            </w:pPr>
            <w:r>
              <w:rPr>
                <w:rFonts w:ascii="Calibri" w:hAnsi="Calibri" w:cs="Calibri"/>
                <w:b/>
                <w:bCs/>
                <w:sz w:val="20"/>
                <w:szCs w:val="20"/>
                <w:u w:val="single"/>
              </w:rPr>
              <w:t>Update as at June 2024</w:t>
            </w:r>
          </w:p>
        </w:tc>
      </w:tr>
      <w:tr w:rsidR="004F45CA" w:rsidRPr="00B65174" w14:paraId="22ECEE4C" w14:textId="77777777" w:rsidTr="00BF2245">
        <w:tc>
          <w:tcPr>
            <w:tcW w:w="3828" w:type="dxa"/>
          </w:tcPr>
          <w:p w14:paraId="5BD625C9" w14:textId="77777777" w:rsidR="00F05822" w:rsidRPr="004F45CA" w:rsidRDefault="00F05822" w:rsidP="00962598">
            <w:pPr>
              <w:ind w:left="0" w:firstLine="0"/>
              <w:rPr>
                <w:rFonts w:ascii="Calibri" w:hAnsi="Calibri" w:cs="Calibri"/>
                <w:i/>
                <w:iCs/>
                <w:sz w:val="20"/>
                <w:szCs w:val="20"/>
              </w:rPr>
            </w:pPr>
            <w:r w:rsidRPr="004F45CA">
              <w:rPr>
                <w:rFonts w:ascii="Calibri" w:hAnsi="Calibri" w:cs="Calibri"/>
                <w:i/>
                <w:iCs/>
                <w:sz w:val="20"/>
                <w:szCs w:val="20"/>
              </w:rPr>
              <w:t>5.4 The board has strong engagement and profile with local authorities and communities.</w:t>
            </w:r>
          </w:p>
        </w:tc>
        <w:tc>
          <w:tcPr>
            <w:tcW w:w="5528" w:type="dxa"/>
          </w:tcPr>
          <w:p w14:paraId="4174862F" w14:textId="77777777"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t>The website page on the board to include details of how to contact the board, give a link to the Community Pledge and to progress reports on the pledge, when produced.</w:t>
            </w:r>
          </w:p>
          <w:p w14:paraId="477F7147" w14:textId="77777777" w:rsidR="00F05822" w:rsidRPr="004F45CA" w:rsidRDefault="00F05822" w:rsidP="00962598">
            <w:pPr>
              <w:ind w:left="0" w:firstLine="0"/>
              <w:contextualSpacing/>
              <w:rPr>
                <w:rFonts w:ascii="Calibri" w:hAnsi="Calibri" w:cs="Calibri"/>
                <w:i/>
                <w:iCs/>
                <w:sz w:val="20"/>
                <w:szCs w:val="20"/>
              </w:rPr>
            </w:pPr>
          </w:p>
          <w:p w14:paraId="68EC38FA" w14:textId="77777777" w:rsidR="00664CED" w:rsidRDefault="00664CED" w:rsidP="00962598">
            <w:pPr>
              <w:ind w:left="0" w:firstLine="0"/>
              <w:contextualSpacing/>
              <w:rPr>
                <w:rFonts w:ascii="Calibri" w:hAnsi="Calibri" w:cs="Calibri"/>
                <w:i/>
                <w:iCs/>
                <w:sz w:val="20"/>
                <w:szCs w:val="20"/>
              </w:rPr>
            </w:pPr>
          </w:p>
          <w:p w14:paraId="073EFD7A" w14:textId="77777777" w:rsidR="00664CED" w:rsidRDefault="00664CED" w:rsidP="00962598">
            <w:pPr>
              <w:ind w:left="0" w:firstLine="0"/>
              <w:contextualSpacing/>
              <w:rPr>
                <w:rFonts w:ascii="Calibri" w:hAnsi="Calibri" w:cs="Calibri"/>
                <w:i/>
                <w:iCs/>
                <w:sz w:val="20"/>
                <w:szCs w:val="20"/>
              </w:rPr>
            </w:pPr>
          </w:p>
          <w:p w14:paraId="7F29998A" w14:textId="168EF655"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lastRenderedPageBreak/>
              <w:t>The board to consider making links to local citizens’ panels to understand needs and report back to them on college priorities and progress from time to time.</w:t>
            </w:r>
          </w:p>
        </w:tc>
        <w:tc>
          <w:tcPr>
            <w:tcW w:w="3827" w:type="dxa"/>
          </w:tcPr>
          <w:p w14:paraId="6DCBB04C" w14:textId="0C3C4A18"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lastRenderedPageBreak/>
              <w:t>The clerk is undertaking a full review of the website in the spring/summer term and will include these changes as part of this activity.</w:t>
            </w:r>
          </w:p>
          <w:p w14:paraId="3A374B0C" w14:textId="77777777" w:rsidR="00F05822" w:rsidRPr="004F45CA" w:rsidRDefault="00F05822" w:rsidP="00962598">
            <w:pPr>
              <w:ind w:left="0" w:firstLine="0"/>
              <w:contextualSpacing/>
              <w:rPr>
                <w:rFonts w:ascii="Calibri" w:hAnsi="Calibri" w:cs="Calibri"/>
                <w:i/>
                <w:iCs/>
                <w:sz w:val="20"/>
                <w:szCs w:val="20"/>
              </w:rPr>
            </w:pPr>
          </w:p>
          <w:p w14:paraId="7646D383" w14:textId="77777777"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lastRenderedPageBreak/>
              <w:t>Meetings to be planned for the chair and principal with relevant individuals/organisations and governors invited to join.</w:t>
            </w:r>
          </w:p>
        </w:tc>
        <w:tc>
          <w:tcPr>
            <w:tcW w:w="2410" w:type="dxa"/>
          </w:tcPr>
          <w:p w14:paraId="473EC42E" w14:textId="205DCCE1"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lastRenderedPageBreak/>
              <w:t>Currently on hold as the governors’ website is being updated.</w:t>
            </w:r>
          </w:p>
          <w:p w14:paraId="4DF8E609" w14:textId="77777777" w:rsidR="00F05822" w:rsidRPr="004F45CA" w:rsidRDefault="00F05822" w:rsidP="00962598">
            <w:pPr>
              <w:ind w:left="0" w:firstLine="0"/>
              <w:contextualSpacing/>
              <w:rPr>
                <w:rFonts w:ascii="Calibri" w:hAnsi="Calibri" w:cs="Calibri"/>
                <w:i/>
                <w:iCs/>
                <w:sz w:val="20"/>
                <w:szCs w:val="20"/>
              </w:rPr>
            </w:pPr>
          </w:p>
          <w:p w14:paraId="609DD27E" w14:textId="77777777" w:rsidR="00F05822" w:rsidRPr="004F45CA" w:rsidRDefault="00F05822" w:rsidP="00962598">
            <w:pPr>
              <w:ind w:left="0" w:firstLine="0"/>
              <w:contextualSpacing/>
              <w:rPr>
                <w:rFonts w:ascii="Calibri" w:hAnsi="Calibri" w:cs="Calibri"/>
                <w:i/>
                <w:iCs/>
                <w:sz w:val="20"/>
                <w:szCs w:val="20"/>
              </w:rPr>
            </w:pPr>
          </w:p>
          <w:p w14:paraId="119C6309" w14:textId="77777777" w:rsidR="00664CED" w:rsidRDefault="00664CED" w:rsidP="00962598">
            <w:pPr>
              <w:ind w:left="0" w:firstLine="0"/>
              <w:contextualSpacing/>
              <w:rPr>
                <w:rFonts w:ascii="Calibri" w:hAnsi="Calibri" w:cs="Calibri"/>
                <w:i/>
                <w:iCs/>
                <w:sz w:val="20"/>
                <w:szCs w:val="20"/>
              </w:rPr>
            </w:pPr>
          </w:p>
          <w:p w14:paraId="4D14682A" w14:textId="68A0C44F"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lastRenderedPageBreak/>
              <w:t>Action not yet live, but this will be a priority in 2024/25.</w:t>
            </w:r>
          </w:p>
        </w:tc>
      </w:tr>
      <w:tr w:rsidR="00B65174" w:rsidRPr="00B65174" w14:paraId="73F3C8C0" w14:textId="77777777" w:rsidTr="00664CED">
        <w:trPr>
          <w:trHeight w:val="425"/>
        </w:trPr>
        <w:tc>
          <w:tcPr>
            <w:tcW w:w="15593" w:type="dxa"/>
            <w:gridSpan w:val="4"/>
            <w:shd w:val="clear" w:color="auto" w:fill="D9D9D9" w:themeFill="background1" w:themeFillShade="D9"/>
            <w:vAlign w:val="center"/>
          </w:tcPr>
          <w:p w14:paraId="767EA7AF" w14:textId="77777777" w:rsidR="00B65174" w:rsidRPr="00B65174" w:rsidRDefault="00B65174" w:rsidP="00962598">
            <w:pPr>
              <w:spacing w:after="40"/>
              <w:jc w:val="center"/>
              <w:rPr>
                <w:rFonts w:ascii="Calibri" w:hAnsi="Calibri" w:cs="Calibri"/>
                <w:b/>
                <w:bCs/>
                <w:sz w:val="20"/>
                <w:szCs w:val="20"/>
              </w:rPr>
            </w:pPr>
            <w:r w:rsidRPr="00B65174">
              <w:rPr>
                <w:rFonts w:ascii="Calibri" w:hAnsi="Calibri" w:cs="Calibri"/>
                <w:b/>
                <w:bCs/>
                <w:sz w:val="20"/>
                <w:szCs w:val="20"/>
              </w:rPr>
              <w:lastRenderedPageBreak/>
              <w:t>Great Governance Area 6: The board has strong capability and effectiveness, including skilled and diverse membership and effective meetings.</w:t>
            </w:r>
          </w:p>
        </w:tc>
      </w:tr>
      <w:tr w:rsidR="004F45CA" w:rsidRPr="00B65174" w14:paraId="7D9FBC8C" w14:textId="77777777" w:rsidTr="00BF2245">
        <w:tc>
          <w:tcPr>
            <w:tcW w:w="3828" w:type="dxa"/>
            <w:shd w:val="clear" w:color="auto" w:fill="D9D9D9" w:themeFill="background1" w:themeFillShade="D9"/>
            <w:vAlign w:val="center"/>
          </w:tcPr>
          <w:p w14:paraId="6A696868" w14:textId="53D0DCF6" w:rsidR="00F05822" w:rsidRPr="00B65174" w:rsidRDefault="00F05822" w:rsidP="00F05822">
            <w:pPr>
              <w:spacing w:after="40"/>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68D744F5" w14:textId="0363722C" w:rsidR="00F05822" w:rsidRPr="00B65174" w:rsidRDefault="00F05822" w:rsidP="00F05822">
            <w:pPr>
              <w:spacing w:after="4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52763C40" w14:textId="6DE09FCC" w:rsidR="00F05822" w:rsidRPr="00B65174" w:rsidRDefault="00F05822" w:rsidP="00F05822">
            <w:pPr>
              <w:spacing w:after="40"/>
              <w:ind w:left="0" w:firstLine="0"/>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169F7031" w14:textId="2E10A789" w:rsidR="00F05822" w:rsidRPr="00B65174" w:rsidRDefault="00F05822" w:rsidP="00F05822">
            <w:pPr>
              <w:spacing w:after="40"/>
              <w:jc w:val="center"/>
              <w:rPr>
                <w:rFonts w:ascii="Calibri" w:hAnsi="Calibri" w:cs="Calibri"/>
                <w:b/>
                <w:bCs/>
                <w:sz w:val="20"/>
                <w:szCs w:val="20"/>
              </w:rPr>
            </w:pPr>
            <w:r>
              <w:rPr>
                <w:rFonts w:ascii="Calibri" w:hAnsi="Calibri" w:cs="Calibri"/>
                <w:b/>
                <w:bCs/>
                <w:sz w:val="20"/>
                <w:szCs w:val="20"/>
                <w:u w:val="single"/>
              </w:rPr>
              <w:t>Update as at June 2024</w:t>
            </w:r>
          </w:p>
        </w:tc>
      </w:tr>
      <w:tr w:rsidR="004F45CA" w:rsidRPr="00B65174" w14:paraId="4A854172" w14:textId="77777777" w:rsidTr="00BF2245">
        <w:trPr>
          <w:trHeight w:val="699"/>
        </w:trPr>
        <w:tc>
          <w:tcPr>
            <w:tcW w:w="3828" w:type="dxa"/>
            <w:shd w:val="clear" w:color="auto" w:fill="92D050"/>
          </w:tcPr>
          <w:p w14:paraId="74114243" w14:textId="77777777" w:rsidR="00F05822" w:rsidRPr="00B65174" w:rsidRDefault="00F05822" w:rsidP="00962598">
            <w:pPr>
              <w:spacing w:after="40"/>
              <w:ind w:left="0" w:firstLine="0"/>
              <w:rPr>
                <w:rFonts w:ascii="Calibri" w:hAnsi="Calibri" w:cs="Calibri"/>
                <w:sz w:val="20"/>
                <w:szCs w:val="20"/>
              </w:rPr>
            </w:pPr>
            <w:r w:rsidRPr="00B65174">
              <w:rPr>
                <w:rFonts w:ascii="Calibri" w:hAnsi="Calibri" w:cs="Calibri"/>
                <w:sz w:val="20"/>
                <w:szCs w:val="20"/>
              </w:rPr>
              <w:t>6.1 The board membership is up to strength, skilled and sufficiently diverse to understand local needs and avoid risks of ‘groupthink’ (see also 6.6 on learner voice governor).</w:t>
            </w:r>
          </w:p>
          <w:p w14:paraId="55280AD6" w14:textId="77777777" w:rsidR="00F05822" w:rsidRPr="00B65174" w:rsidRDefault="00F05822" w:rsidP="00962598">
            <w:pPr>
              <w:ind w:left="0" w:firstLine="0"/>
              <w:rPr>
                <w:rFonts w:ascii="Calibri" w:hAnsi="Calibri" w:cs="Calibri"/>
                <w:b/>
                <w:bCs/>
                <w:sz w:val="20"/>
                <w:szCs w:val="20"/>
              </w:rPr>
            </w:pPr>
          </w:p>
        </w:tc>
        <w:tc>
          <w:tcPr>
            <w:tcW w:w="5528" w:type="dxa"/>
            <w:shd w:val="clear" w:color="auto" w:fill="92D050"/>
          </w:tcPr>
          <w:p w14:paraId="7C348F60" w14:textId="77777777" w:rsidR="00F05822" w:rsidRPr="00F05822" w:rsidRDefault="00F05822" w:rsidP="00962598">
            <w:pPr>
              <w:ind w:left="0" w:firstLine="0"/>
              <w:contextualSpacing/>
              <w:rPr>
                <w:rFonts w:ascii="Calibri" w:hAnsi="Calibri" w:cs="Calibri"/>
                <w:sz w:val="20"/>
                <w:szCs w:val="20"/>
              </w:rPr>
            </w:pPr>
            <w:r w:rsidRPr="00F05822">
              <w:rPr>
                <w:rFonts w:ascii="Calibri" w:hAnsi="Calibri" w:cs="Calibri"/>
                <w:sz w:val="20"/>
                <w:szCs w:val="20"/>
              </w:rPr>
              <w:t xml:space="preserve">The board/Senior Postholder &amp; Governance Committee to seek an additional governor with education, apprenticeship and quality management experience for the Standards Committee. Ideally, they will be from an Ofsted background or a trained additional inspector, former headteacher or college nominee. This person should have sufficient experience and availability to be a vice chair of the committee. In considering its planning for new governors, the Senior Postholder &amp; Governance Committee might consider the value in having an explicit policy about the number of governors – e.g. chairs – without full-time external commitments, to ensure good attendance and give time to activities like staff and student visits and events, with this to be balanced against the value of governors with current work/industry knowledge. </w:t>
            </w:r>
          </w:p>
          <w:p w14:paraId="076D5BB3" w14:textId="77777777" w:rsidR="00F05822" w:rsidRPr="00F05822" w:rsidRDefault="00F05822" w:rsidP="00962598">
            <w:pPr>
              <w:ind w:left="0" w:firstLine="0"/>
              <w:contextualSpacing/>
              <w:rPr>
                <w:rFonts w:ascii="Calibri" w:hAnsi="Calibri" w:cs="Calibri"/>
                <w:sz w:val="20"/>
                <w:szCs w:val="20"/>
              </w:rPr>
            </w:pPr>
          </w:p>
          <w:p w14:paraId="0963A564" w14:textId="77777777" w:rsidR="00F05822" w:rsidRPr="00F05822" w:rsidRDefault="00F05822" w:rsidP="00962598">
            <w:pPr>
              <w:ind w:left="0" w:firstLine="0"/>
              <w:contextualSpacing/>
              <w:rPr>
                <w:rFonts w:ascii="Calibri" w:hAnsi="Calibri" w:cs="Calibri"/>
                <w:sz w:val="20"/>
                <w:szCs w:val="20"/>
              </w:rPr>
            </w:pPr>
            <w:r w:rsidRPr="00F05822">
              <w:rPr>
                <w:rFonts w:ascii="Calibri" w:hAnsi="Calibri" w:cs="Calibri"/>
                <w:sz w:val="20"/>
                <w:szCs w:val="20"/>
              </w:rPr>
              <w:t>The board/Senior Postholder &amp; Governance Committee should revisit its aspirations for the diversity of its membership, in the light of local population, student and staff profiles, to help ensure it is more reflective of students and the local population from background with protected characteristics under the Equality Act. (Benchmarks from the 2021 census Ashfield &amp; Mansfield: In broad terms, about 50% of the population of working age [16-65] female/male, 12% are from a black or ethnic minority background; 10% have a disability; and 10% have a sexual orientation that is not heterosexual. Figures for students from MIS are broadly 50/50 male/female; 19% BAME; 29% have a leaning difficulty or disability [unsure whether there is any data on sexual orientation]).</w:t>
            </w:r>
          </w:p>
        </w:tc>
        <w:tc>
          <w:tcPr>
            <w:tcW w:w="3827" w:type="dxa"/>
            <w:shd w:val="clear" w:color="auto" w:fill="92D050"/>
          </w:tcPr>
          <w:p w14:paraId="7E67C07C" w14:textId="32CAD56A" w:rsidR="00F05822" w:rsidRPr="00F05822" w:rsidRDefault="00F05822" w:rsidP="00962598">
            <w:pPr>
              <w:ind w:left="0" w:firstLine="0"/>
              <w:rPr>
                <w:rFonts w:ascii="Calibri" w:hAnsi="Calibri" w:cs="Calibri"/>
                <w:sz w:val="20"/>
                <w:szCs w:val="20"/>
              </w:rPr>
            </w:pPr>
            <w:r w:rsidRPr="00F05822">
              <w:rPr>
                <w:rFonts w:ascii="Calibri" w:hAnsi="Calibri" w:cs="Calibri"/>
                <w:sz w:val="20"/>
                <w:szCs w:val="20"/>
              </w:rPr>
              <w:t>Recruitment closed – four governors appointed with suitable experience. These recommendations were taken into account as part of this.</w:t>
            </w:r>
          </w:p>
          <w:p w14:paraId="3C36FD58" w14:textId="77777777" w:rsidR="00F05822" w:rsidRPr="00F05822" w:rsidRDefault="00F05822" w:rsidP="00962598">
            <w:pPr>
              <w:ind w:left="0" w:firstLine="0"/>
              <w:rPr>
                <w:rFonts w:ascii="Calibri" w:hAnsi="Calibri" w:cs="Calibri"/>
                <w:sz w:val="20"/>
                <w:szCs w:val="20"/>
              </w:rPr>
            </w:pPr>
          </w:p>
          <w:p w14:paraId="703DEB4A" w14:textId="77777777" w:rsidR="00F05822" w:rsidRPr="00F05822" w:rsidRDefault="00F05822" w:rsidP="00962598">
            <w:pPr>
              <w:ind w:left="0" w:firstLine="0"/>
              <w:rPr>
                <w:rFonts w:ascii="Calibri" w:hAnsi="Calibri" w:cs="Calibri"/>
                <w:sz w:val="20"/>
                <w:szCs w:val="20"/>
              </w:rPr>
            </w:pPr>
          </w:p>
          <w:p w14:paraId="2DDEEF36" w14:textId="77777777" w:rsidR="00F05822" w:rsidRPr="00F05822" w:rsidRDefault="00F05822" w:rsidP="00962598">
            <w:pPr>
              <w:ind w:left="0" w:firstLine="0"/>
              <w:rPr>
                <w:rFonts w:ascii="Calibri" w:hAnsi="Calibri" w:cs="Calibri"/>
                <w:sz w:val="20"/>
                <w:szCs w:val="20"/>
              </w:rPr>
            </w:pPr>
          </w:p>
          <w:p w14:paraId="788C7337" w14:textId="77777777" w:rsidR="00F05822" w:rsidRPr="00F05822" w:rsidRDefault="00F05822" w:rsidP="00962598">
            <w:pPr>
              <w:ind w:left="0" w:firstLine="0"/>
              <w:rPr>
                <w:rFonts w:ascii="Calibri" w:hAnsi="Calibri" w:cs="Calibri"/>
                <w:sz w:val="20"/>
                <w:szCs w:val="20"/>
              </w:rPr>
            </w:pPr>
          </w:p>
          <w:p w14:paraId="3E324221" w14:textId="77777777" w:rsidR="00F05822" w:rsidRPr="00F05822" w:rsidRDefault="00F05822" w:rsidP="00962598">
            <w:pPr>
              <w:ind w:left="0" w:firstLine="0"/>
              <w:rPr>
                <w:rFonts w:ascii="Calibri" w:hAnsi="Calibri" w:cs="Calibri"/>
                <w:sz w:val="20"/>
                <w:szCs w:val="20"/>
              </w:rPr>
            </w:pPr>
          </w:p>
          <w:p w14:paraId="408563C0" w14:textId="77777777" w:rsidR="00F05822" w:rsidRPr="00F05822" w:rsidRDefault="00F05822" w:rsidP="00962598">
            <w:pPr>
              <w:ind w:left="0" w:firstLine="0"/>
              <w:rPr>
                <w:rFonts w:ascii="Calibri" w:hAnsi="Calibri" w:cs="Calibri"/>
                <w:sz w:val="20"/>
                <w:szCs w:val="20"/>
              </w:rPr>
            </w:pPr>
          </w:p>
          <w:p w14:paraId="2865BCBE" w14:textId="77777777" w:rsidR="00F05822" w:rsidRPr="00F05822" w:rsidRDefault="00F05822" w:rsidP="00962598">
            <w:pPr>
              <w:ind w:left="0" w:firstLine="0"/>
              <w:rPr>
                <w:rFonts w:ascii="Calibri" w:hAnsi="Calibri" w:cs="Calibri"/>
                <w:sz w:val="20"/>
                <w:szCs w:val="20"/>
              </w:rPr>
            </w:pPr>
          </w:p>
          <w:p w14:paraId="30771393" w14:textId="77777777" w:rsidR="00F05822" w:rsidRDefault="00F05822" w:rsidP="00962598">
            <w:pPr>
              <w:ind w:left="0" w:firstLine="0"/>
              <w:rPr>
                <w:rFonts w:ascii="Calibri" w:hAnsi="Calibri" w:cs="Calibri"/>
                <w:sz w:val="20"/>
                <w:szCs w:val="20"/>
              </w:rPr>
            </w:pPr>
          </w:p>
          <w:p w14:paraId="5ACCD8B3" w14:textId="77777777" w:rsidR="00BF2245" w:rsidRPr="00F05822" w:rsidRDefault="00BF2245" w:rsidP="00962598">
            <w:pPr>
              <w:ind w:left="0" w:firstLine="0"/>
              <w:rPr>
                <w:rFonts w:ascii="Calibri" w:hAnsi="Calibri" w:cs="Calibri"/>
                <w:sz w:val="20"/>
                <w:szCs w:val="20"/>
              </w:rPr>
            </w:pPr>
          </w:p>
          <w:p w14:paraId="2FC362A4" w14:textId="77777777" w:rsidR="00F05822" w:rsidRPr="00F05822" w:rsidRDefault="00F05822" w:rsidP="00962598">
            <w:pPr>
              <w:ind w:left="0" w:firstLine="0"/>
              <w:rPr>
                <w:rFonts w:ascii="Calibri" w:hAnsi="Calibri" w:cs="Calibri"/>
                <w:sz w:val="20"/>
                <w:szCs w:val="20"/>
              </w:rPr>
            </w:pPr>
          </w:p>
          <w:p w14:paraId="5F3BB85E" w14:textId="77777777" w:rsidR="00F05822" w:rsidRPr="00F05822" w:rsidRDefault="00F05822" w:rsidP="00962598">
            <w:pPr>
              <w:ind w:left="0" w:firstLine="0"/>
              <w:rPr>
                <w:rFonts w:ascii="Calibri" w:hAnsi="Calibri" w:cs="Calibri"/>
                <w:sz w:val="20"/>
                <w:szCs w:val="20"/>
              </w:rPr>
            </w:pPr>
          </w:p>
          <w:p w14:paraId="23D29FCA" w14:textId="2A6A139C" w:rsidR="00F05822" w:rsidRPr="00F05822" w:rsidRDefault="00F05822" w:rsidP="00664CED">
            <w:pPr>
              <w:ind w:left="0" w:firstLine="0"/>
              <w:rPr>
                <w:rFonts w:ascii="Calibri" w:hAnsi="Calibri" w:cs="Calibri"/>
                <w:sz w:val="20"/>
                <w:szCs w:val="20"/>
              </w:rPr>
            </w:pPr>
            <w:r w:rsidRPr="00F05822">
              <w:rPr>
                <w:rFonts w:ascii="Calibri" w:hAnsi="Calibri" w:cs="Calibri"/>
                <w:sz w:val="20"/>
                <w:szCs w:val="20"/>
              </w:rPr>
              <w:t>Recruitment closed – four governors appointed with suitable experience. These recommendations were taken into account as part of this.</w:t>
            </w:r>
          </w:p>
        </w:tc>
        <w:tc>
          <w:tcPr>
            <w:tcW w:w="2410" w:type="dxa"/>
            <w:shd w:val="clear" w:color="auto" w:fill="92D050"/>
          </w:tcPr>
          <w:p w14:paraId="2B65853B" w14:textId="11C31894" w:rsidR="00F05822" w:rsidRPr="00F05822" w:rsidRDefault="00F05822" w:rsidP="00962598">
            <w:pPr>
              <w:ind w:left="0" w:firstLine="0"/>
              <w:rPr>
                <w:rFonts w:ascii="Calibri" w:hAnsi="Calibri" w:cs="Calibri"/>
                <w:sz w:val="20"/>
                <w:szCs w:val="20"/>
              </w:rPr>
            </w:pPr>
            <w:r w:rsidRPr="00F05822">
              <w:rPr>
                <w:rFonts w:ascii="Calibri" w:hAnsi="Calibri" w:cs="Calibri"/>
                <w:sz w:val="20"/>
                <w:szCs w:val="20"/>
              </w:rPr>
              <w:t>Complete</w:t>
            </w:r>
          </w:p>
          <w:p w14:paraId="70B4ED37" w14:textId="77777777" w:rsidR="00F05822" w:rsidRPr="00F05822" w:rsidRDefault="00F05822" w:rsidP="00962598">
            <w:pPr>
              <w:ind w:left="0" w:firstLine="0"/>
              <w:rPr>
                <w:rFonts w:ascii="Calibri" w:hAnsi="Calibri" w:cs="Calibri"/>
                <w:sz w:val="20"/>
                <w:szCs w:val="20"/>
              </w:rPr>
            </w:pPr>
          </w:p>
          <w:p w14:paraId="371B0109" w14:textId="77777777" w:rsidR="00F05822" w:rsidRPr="00F05822" w:rsidRDefault="00F05822" w:rsidP="00962598">
            <w:pPr>
              <w:ind w:left="0" w:firstLine="0"/>
              <w:rPr>
                <w:rFonts w:ascii="Calibri" w:hAnsi="Calibri" w:cs="Calibri"/>
                <w:sz w:val="20"/>
                <w:szCs w:val="20"/>
              </w:rPr>
            </w:pPr>
          </w:p>
          <w:p w14:paraId="7D2C9A4E" w14:textId="77777777" w:rsidR="00F05822" w:rsidRPr="00F05822" w:rsidRDefault="00F05822" w:rsidP="00962598">
            <w:pPr>
              <w:ind w:left="0" w:firstLine="0"/>
              <w:rPr>
                <w:rFonts w:ascii="Calibri" w:hAnsi="Calibri" w:cs="Calibri"/>
                <w:sz w:val="20"/>
                <w:szCs w:val="20"/>
              </w:rPr>
            </w:pPr>
          </w:p>
          <w:p w14:paraId="3B014216" w14:textId="77777777" w:rsidR="00F05822" w:rsidRPr="00F05822" w:rsidRDefault="00F05822" w:rsidP="00962598">
            <w:pPr>
              <w:ind w:left="0" w:firstLine="0"/>
              <w:rPr>
                <w:rFonts w:ascii="Calibri" w:hAnsi="Calibri" w:cs="Calibri"/>
                <w:sz w:val="20"/>
                <w:szCs w:val="20"/>
              </w:rPr>
            </w:pPr>
          </w:p>
          <w:p w14:paraId="51D2477F" w14:textId="77777777" w:rsidR="00F05822" w:rsidRPr="00F05822" w:rsidRDefault="00F05822" w:rsidP="00962598">
            <w:pPr>
              <w:ind w:left="0" w:firstLine="0"/>
              <w:rPr>
                <w:rFonts w:ascii="Calibri" w:hAnsi="Calibri" w:cs="Calibri"/>
                <w:sz w:val="20"/>
                <w:szCs w:val="20"/>
              </w:rPr>
            </w:pPr>
          </w:p>
          <w:p w14:paraId="2544B4EB" w14:textId="77777777" w:rsidR="00F05822" w:rsidRPr="00F05822" w:rsidRDefault="00F05822" w:rsidP="00962598">
            <w:pPr>
              <w:ind w:left="0" w:firstLine="0"/>
              <w:rPr>
                <w:rFonts w:ascii="Calibri" w:hAnsi="Calibri" w:cs="Calibri"/>
                <w:sz w:val="20"/>
                <w:szCs w:val="20"/>
              </w:rPr>
            </w:pPr>
          </w:p>
          <w:p w14:paraId="63C722BB" w14:textId="77777777" w:rsidR="00F05822" w:rsidRPr="00F05822" w:rsidRDefault="00F05822" w:rsidP="00962598">
            <w:pPr>
              <w:ind w:left="0" w:firstLine="0"/>
              <w:rPr>
                <w:rFonts w:ascii="Calibri" w:hAnsi="Calibri" w:cs="Calibri"/>
                <w:sz w:val="20"/>
                <w:szCs w:val="20"/>
              </w:rPr>
            </w:pPr>
          </w:p>
          <w:p w14:paraId="453D7F55" w14:textId="77777777" w:rsidR="00F05822" w:rsidRPr="00F05822" w:rsidRDefault="00F05822" w:rsidP="00962598">
            <w:pPr>
              <w:ind w:left="0" w:firstLine="0"/>
              <w:rPr>
                <w:rFonts w:ascii="Calibri" w:hAnsi="Calibri" w:cs="Calibri"/>
                <w:sz w:val="20"/>
                <w:szCs w:val="20"/>
              </w:rPr>
            </w:pPr>
          </w:p>
          <w:p w14:paraId="44A9BAAE" w14:textId="77777777" w:rsidR="00F05822" w:rsidRPr="00F05822" w:rsidRDefault="00F05822" w:rsidP="00962598">
            <w:pPr>
              <w:ind w:left="0" w:firstLine="0"/>
              <w:rPr>
                <w:rFonts w:ascii="Calibri" w:hAnsi="Calibri" w:cs="Calibri"/>
                <w:sz w:val="20"/>
                <w:szCs w:val="20"/>
              </w:rPr>
            </w:pPr>
          </w:p>
          <w:p w14:paraId="3CB3CA5F" w14:textId="77777777" w:rsidR="00F05822" w:rsidRPr="00F05822" w:rsidRDefault="00F05822" w:rsidP="00962598">
            <w:pPr>
              <w:ind w:left="0" w:firstLine="0"/>
              <w:rPr>
                <w:rFonts w:ascii="Calibri" w:hAnsi="Calibri" w:cs="Calibri"/>
                <w:sz w:val="20"/>
                <w:szCs w:val="20"/>
              </w:rPr>
            </w:pPr>
          </w:p>
          <w:p w14:paraId="1164AA32" w14:textId="77777777" w:rsidR="00F05822" w:rsidRPr="00F05822" w:rsidRDefault="00F05822" w:rsidP="00962598">
            <w:pPr>
              <w:ind w:left="0" w:firstLine="0"/>
              <w:rPr>
                <w:rFonts w:ascii="Calibri" w:hAnsi="Calibri" w:cs="Calibri"/>
                <w:sz w:val="20"/>
                <w:szCs w:val="20"/>
              </w:rPr>
            </w:pPr>
          </w:p>
          <w:p w14:paraId="7815C13A" w14:textId="77777777" w:rsidR="00F05822" w:rsidRPr="00F05822" w:rsidRDefault="00F05822" w:rsidP="00962598">
            <w:pPr>
              <w:ind w:left="0" w:firstLine="0"/>
              <w:rPr>
                <w:rFonts w:ascii="Calibri" w:hAnsi="Calibri" w:cs="Calibri"/>
                <w:sz w:val="20"/>
                <w:szCs w:val="20"/>
              </w:rPr>
            </w:pPr>
          </w:p>
          <w:p w14:paraId="003237CE" w14:textId="77777777" w:rsidR="00F05822" w:rsidRPr="00F05822" w:rsidRDefault="00F05822" w:rsidP="00962598">
            <w:pPr>
              <w:ind w:left="0" w:firstLine="0"/>
              <w:rPr>
                <w:rFonts w:ascii="Calibri" w:hAnsi="Calibri" w:cs="Calibri"/>
                <w:sz w:val="20"/>
                <w:szCs w:val="20"/>
              </w:rPr>
            </w:pPr>
          </w:p>
          <w:p w14:paraId="32901F88" w14:textId="77777777" w:rsidR="00F05822" w:rsidRPr="00F05822" w:rsidRDefault="00F05822" w:rsidP="00962598">
            <w:pPr>
              <w:ind w:left="0" w:firstLine="0"/>
              <w:rPr>
                <w:rFonts w:ascii="Calibri" w:hAnsi="Calibri" w:cs="Calibri"/>
                <w:sz w:val="20"/>
                <w:szCs w:val="20"/>
              </w:rPr>
            </w:pPr>
          </w:p>
          <w:p w14:paraId="1FF4D4B5" w14:textId="21647FC9" w:rsidR="00F05822" w:rsidRPr="00F05822" w:rsidRDefault="00F05822" w:rsidP="00962598">
            <w:pPr>
              <w:ind w:left="0" w:firstLine="0"/>
              <w:rPr>
                <w:rFonts w:ascii="Calibri" w:hAnsi="Calibri" w:cs="Calibri"/>
                <w:sz w:val="20"/>
                <w:szCs w:val="20"/>
              </w:rPr>
            </w:pPr>
            <w:r w:rsidRPr="00F05822">
              <w:rPr>
                <w:rFonts w:ascii="Calibri" w:hAnsi="Calibri" w:cs="Calibri"/>
                <w:sz w:val="20"/>
                <w:szCs w:val="20"/>
              </w:rPr>
              <w:t>Complete</w:t>
            </w:r>
          </w:p>
          <w:p w14:paraId="0E90D55C" w14:textId="77777777" w:rsidR="00F05822" w:rsidRPr="00F05822" w:rsidRDefault="00F05822" w:rsidP="00962598">
            <w:pPr>
              <w:ind w:left="0" w:firstLine="0"/>
              <w:rPr>
                <w:rFonts w:ascii="Calibri" w:hAnsi="Calibri" w:cs="Calibri"/>
                <w:sz w:val="20"/>
                <w:szCs w:val="20"/>
              </w:rPr>
            </w:pPr>
          </w:p>
          <w:p w14:paraId="6555E756" w14:textId="77777777" w:rsidR="00F05822" w:rsidRPr="00F05822" w:rsidRDefault="00F05822" w:rsidP="00962598">
            <w:pPr>
              <w:ind w:left="0" w:firstLine="0"/>
              <w:rPr>
                <w:rFonts w:ascii="Calibri" w:hAnsi="Calibri" w:cs="Calibri"/>
                <w:sz w:val="20"/>
                <w:szCs w:val="20"/>
              </w:rPr>
            </w:pPr>
          </w:p>
          <w:p w14:paraId="2B98C1EF" w14:textId="77777777" w:rsidR="00F05822" w:rsidRPr="00F05822" w:rsidRDefault="00F05822" w:rsidP="00962598">
            <w:pPr>
              <w:ind w:left="0" w:firstLine="0"/>
              <w:rPr>
                <w:rFonts w:ascii="Calibri" w:hAnsi="Calibri" w:cs="Calibri"/>
                <w:sz w:val="20"/>
                <w:szCs w:val="20"/>
              </w:rPr>
            </w:pPr>
          </w:p>
          <w:p w14:paraId="1E54B2B0" w14:textId="77777777" w:rsidR="00F05822" w:rsidRPr="00F05822" w:rsidRDefault="00F05822" w:rsidP="00962598">
            <w:pPr>
              <w:ind w:left="0" w:firstLine="0"/>
              <w:rPr>
                <w:rFonts w:ascii="Calibri" w:hAnsi="Calibri" w:cs="Calibri"/>
                <w:sz w:val="20"/>
                <w:szCs w:val="20"/>
              </w:rPr>
            </w:pPr>
          </w:p>
          <w:p w14:paraId="3257BAA4" w14:textId="77777777" w:rsidR="00F05822" w:rsidRPr="00F05822" w:rsidRDefault="00F05822" w:rsidP="00962598">
            <w:pPr>
              <w:ind w:left="0" w:firstLine="0"/>
              <w:rPr>
                <w:rFonts w:ascii="Calibri" w:hAnsi="Calibri" w:cs="Calibri"/>
                <w:sz w:val="20"/>
                <w:szCs w:val="20"/>
              </w:rPr>
            </w:pPr>
          </w:p>
          <w:p w14:paraId="6AA001F6" w14:textId="77777777" w:rsidR="00F05822" w:rsidRPr="00F05822" w:rsidRDefault="00F05822" w:rsidP="00962598">
            <w:pPr>
              <w:ind w:left="0" w:firstLine="0"/>
              <w:rPr>
                <w:rFonts w:ascii="Calibri" w:hAnsi="Calibri" w:cs="Calibri"/>
                <w:sz w:val="20"/>
                <w:szCs w:val="20"/>
              </w:rPr>
            </w:pPr>
          </w:p>
          <w:p w14:paraId="17783926" w14:textId="77777777" w:rsidR="00F05822" w:rsidRPr="00F05822" w:rsidRDefault="00F05822" w:rsidP="00962598">
            <w:pPr>
              <w:ind w:left="0" w:firstLine="0"/>
              <w:rPr>
                <w:rFonts w:ascii="Calibri" w:hAnsi="Calibri" w:cs="Calibri"/>
                <w:sz w:val="20"/>
                <w:szCs w:val="20"/>
              </w:rPr>
            </w:pPr>
          </w:p>
          <w:p w14:paraId="7A35272A" w14:textId="77777777" w:rsidR="00F05822" w:rsidRPr="00F05822" w:rsidRDefault="00F05822" w:rsidP="00962598">
            <w:pPr>
              <w:ind w:left="0" w:firstLine="0"/>
              <w:rPr>
                <w:rFonts w:ascii="Calibri" w:hAnsi="Calibri" w:cs="Calibri"/>
                <w:sz w:val="20"/>
                <w:szCs w:val="20"/>
              </w:rPr>
            </w:pPr>
          </w:p>
          <w:p w14:paraId="642C7795" w14:textId="77777777" w:rsidR="00F05822" w:rsidRPr="00F05822" w:rsidRDefault="00F05822" w:rsidP="00962598">
            <w:pPr>
              <w:ind w:left="0" w:firstLine="0"/>
              <w:rPr>
                <w:rFonts w:ascii="Calibri" w:hAnsi="Calibri" w:cs="Calibri"/>
                <w:sz w:val="20"/>
                <w:szCs w:val="20"/>
              </w:rPr>
            </w:pPr>
          </w:p>
          <w:p w14:paraId="18F47CC0" w14:textId="77777777" w:rsidR="00F05822" w:rsidRPr="00F05822" w:rsidRDefault="00F05822" w:rsidP="00962598">
            <w:pPr>
              <w:ind w:left="0" w:firstLine="0"/>
              <w:rPr>
                <w:rFonts w:ascii="Calibri" w:hAnsi="Calibri" w:cs="Calibri"/>
                <w:sz w:val="20"/>
                <w:szCs w:val="20"/>
              </w:rPr>
            </w:pPr>
          </w:p>
          <w:p w14:paraId="5D02ABCA" w14:textId="0492AE00" w:rsidR="00F05822" w:rsidRPr="00F05822" w:rsidRDefault="00F05822" w:rsidP="00962598">
            <w:pPr>
              <w:ind w:left="0" w:firstLine="0"/>
              <w:rPr>
                <w:rFonts w:ascii="Calibri" w:hAnsi="Calibri" w:cs="Calibri"/>
                <w:sz w:val="20"/>
                <w:szCs w:val="20"/>
              </w:rPr>
            </w:pPr>
          </w:p>
        </w:tc>
      </w:tr>
      <w:tr w:rsidR="004F45CA" w:rsidRPr="00B65174" w14:paraId="47090178" w14:textId="77777777" w:rsidTr="00BF2245">
        <w:tc>
          <w:tcPr>
            <w:tcW w:w="3828" w:type="dxa"/>
            <w:shd w:val="clear" w:color="auto" w:fill="FFC000"/>
          </w:tcPr>
          <w:p w14:paraId="752C7CD1" w14:textId="77777777" w:rsidR="00F05822" w:rsidRPr="00B65174" w:rsidRDefault="00F05822" w:rsidP="00962598">
            <w:pPr>
              <w:ind w:left="0" w:firstLine="0"/>
              <w:rPr>
                <w:rFonts w:ascii="Calibri" w:hAnsi="Calibri" w:cs="Calibri"/>
                <w:b/>
                <w:bCs/>
                <w:sz w:val="20"/>
                <w:szCs w:val="20"/>
              </w:rPr>
            </w:pPr>
            <w:r w:rsidRPr="00B65174">
              <w:rPr>
                <w:rFonts w:ascii="Calibri" w:hAnsi="Calibri" w:cs="Calibri"/>
                <w:sz w:val="20"/>
                <w:szCs w:val="20"/>
              </w:rPr>
              <w:lastRenderedPageBreak/>
              <w:t>6.2 Succession planning arrangements are in place for all vacancies, including senior governor roles.</w:t>
            </w:r>
          </w:p>
        </w:tc>
        <w:tc>
          <w:tcPr>
            <w:tcW w:w="5528" w:type="dxa"/>
            <w:shd w:val="clear" w:color="auto" w:fill="FFC000"/>
          </w:tcPr>
          <w:p w14:paraId="46BD45ED" w14:textId="77777777" w:rsidR="00F05822" w:rsidRPr="00F05822" w:rsidRDefault="00F05822" w:rsidP="00962598">
            <w:pPr>
              <w:ind w:left="0" w:firstLine="0"/>
              <w:contextualSpacing/>
              <w:rPr>
                <w:rFonts w:ascii="Calibri" w:hAnsi="Calibri" w:cs="Calibri"/>
                <w:sz w:val="20"/>
                <w:szCs w:val="20"/>
              </w:rPr>
            </w:pPr>
            <w:r w:rsidRPr="00F05822">
              <w:rPr>
                <w:rFonts w:ascii="Calibri" w:hAnsi="Calibri" w:cs="Calibri"/>
                <w:sz w:val="20"/>
                <w:szCs w:val="20"/>
              </w:rPr>
              <w:t>The Senior Postholder &amp; Governance Committee should develop an appropriate succession action plan to put into practice when the chair of governors gives notice of standing down (and interim arrangements, if required). It should also think about phasing arrangements so not all experienced governors stand down at the same time.</w:t>
            </w:r>
          </w:p>
        </w:tc>
        <w:tc>
          <w:tcPr>
            <w:tcW w:w="3827" w:type="dxa"/>
            <w:shd w:val="clear" w:color="auto" w:fill="FFC000"/>
          </w:tcPr>
          <w:p w14:paraId="2153A8C1" w14:textId="79E0BD53" w:rsidR="00F05822" w:rsidRPr="00F05822" w:rsidRDefault="00F05822" w:rsidP="00F05822">
            <w:pPr>
              <w:ind w:left="0" w:firstLine="0"/>
              <w:rPr>
                <w:rFonts w:ascii="Calibri" w:hAnsi="Calibri" w:cs="Calibri"/>
                <w:sz w:val="20"/>
                <w:szCs w:val="20"/>
              </w:rPr>
            </w:pPr>
            <w:r w:rsidRPr="00F05822">
              <w:rPr>
                <w:rFonts w:ascii="Calibri" w:hAnsi="Calibri" w:cs="Calibri"/>
                <w:sz w:val="20"/>
                <w:szCs w:val="20"/>
              </w:rPr>
              <w:t xml:space="preserve">Some succession planning has been put into practice with the appointment of committee vice-chairs. The new board chair, principal and clerk have also discussed plans for such a time as the chair reaches the end of her second term. Furthermore, succession planning will be built into the ongoing governor recruitment drive, with the interview panel likewise briefed by the chair and/or clerk. </w:t>
            </w:r>
          </w:p>
        </w:tc>
        <w:tc>
          <w:tcPr>
            <w:tcW w:w="2410" w:type="dxa"/>
            <w:shd w:val="clear" w:color="auto" w:fill="FFC000"/>
          </w:tcPr>
          <w:p w14:paraId="6E36CAA5" w14:textId="64EB3119" w:rsidR="00F05822" w:rsidRPr="00F05822" w:rsidRDefault="00F05822" w:rsidP="00962598">
            <w:pPr>
              <w:ind w:left="0" w:firstLine="0"/>
              <w:rPr>
                <w:rFonts w:ascii="Calibri" w:hAnsi="Calibri" w:cs="Calibri"/>
                <w:sz w:val="20"/>
                <w:szCs w:val="20"/>
              </w:rPr>
            </w:pPr>
            <w:r w:rsidRPr="00F05822">
              <w:rPr>
                <w:rFonts w:ascii="Calibri" w:hAnsi="Calibri" w:cs="Calibri"/>
                <w:sz w:val="20"/>
                <w:szCs w:val="20"/>
              </w:rPr>
              <w:t>Ongoing, with a very long-term focus.</w:t>
            </w:r>
          </w:p>
        </w:tc>
      </w:tr>
      <w:tr w:rsidR="004F45CA" w:rsidRPr="00B65174" w14:paraId="7841CC96" w14:textId="77777777" w:rsidTr="00BF2245">
        <w:tc>
          <w:tcPr>
            <w:tcW w:w="3828" w:type="dxa"/>
            <w:shd w:val="clear" w:color="auto" w:fill="FFC000"/>
          </w:tcPr>
          <w:p w14:paraId="3F8A373B"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color w:val="1E193F"/>
                <w:sz w:val="20"/>
                <w:szCs w:val="20"/>
              </w:rPr>
              <w:t xml:space="preserve">6.3 The board has captured in a clear document the range of skills, experience and interests which the governing body should collectively possess.  </w:t>
            </w:r>
          </w:p>
        </w:tc>
        <w:tc>
          <w:tcPr>
            <w:tcW w:w="5528" w:type="dxa"/>
            <w:shd w:val="clear" w:color="auto" w:fill="FFC000"/>
          </w:tcPr>
          <w:p w14:paraId="347595B8"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color w:val="1E193F"/>
                <w:sz w:val="20"/>
                <w:szCs w:val="20"/>
              </w:rPr>
              <w:t xml:space="preserve">Clerk to update current governor skills profile and bring to the Senior Postholder &amp; Governance Committee for use in developing an updated document on board skills requirements, etc.  </w:t>
            </w:r>
          </w:p>
        </w:tc>
        <w:tc>
          <w:tcPr>
            <w:tcW w:w="3827" w:type="dxa"/>
            <w:shd w:val="clear" w:color="auto" w:fill="FFC000"/>
          </w:tcPr>
          <w:p w14:paraId="3007FBF0" w14:textId="27871352" w:rsidR="00F05822" w:rsidRPr="004F45CA" w:rsidRDefault="00F05822" w:rsidP="00664CED">
            <w:pPr>
              <w:ind w:left="0" w:firstLine="0"/>
              <w:rPr>
                <w:rFonts w:ascii="Calibri" w:hAnsi="Calibri" w:cs="Calibri"/>
                <w:sz w:val="20"/>
                <w:szCs w:val="20"/>
              </w:rPr>
            </w:pPr>
            <w:r w:rsidRPr="004F45CA">
              <w:rPr>
                <w:rFonts w:ascii="Calibri" w:hAnsi="Calibri" w:cs="Calibri"/>
                <w:sz w:val="20"/>
                <w:szCs w:val="20"/>
              </w:rPr>
              <w:t>The clerk to complete as per the recommendation and also to obtain a governor ‘job description’ that can be adapted for use by the college.</w:t>
            </w:r>
          </w:p>
        </w:tc>
        <w:tc>
          <w:tcPr>
            <w:tcW w:w="2410" w:type="dxa"/>
            <w:shd w:val="clear" w:color="auto" w:fill="FFC000"/>
          </w:tcPr>
          <w:p w14:paraId="16272EF9" w14:textId="48E30904" w:rsidR="00F05822" w:rsidRPr="004F45CA" w:rsidRDefault="004F45CA" w:rsidP="00962598">
            <w:pPr>
              <w:ind w:left="0" w:firstLine="0"/>
              <w:rPr>
                <w:rFonts w:ascii="Calibri" w:hAnsi="Calibri" w:cs="Calibri"/>
                <w:sz w:val="20"/>
                <w:szCs w:val="20"/>
              </w:rPr>
            </w:pPr>
            <w:r w:rsidRPr="004F45CA">
              <w:rPr>
                <w:rFonts w:ascii="Calibri" w:hAnsi="Calibri" w:cs="Calibri"/>
                <w:sz w:val="20"/>
                <w:szCs w:val="20"/>
              </w:rPr>
              <w:t>In progress – skills matrix sent out to governors for updating.</w:t>
            </w:r>
          </w:p>
        </w:tc>
      </w:tr>
      <w:tr w:rsidR="004F45CA" w:rsidRPr="00B65174" w14:paraId="0F734441" w14:textId="77777777" w:rsidTr="00BF2245">
        <w:tc>
          <w:tcPr>
            <w:tcW w:w="3828" w:type="dxa"/>
            <w:shd w:val="clear" w:color="auto" w:fill="FFC000"/>
          </w:tcPr>
          <w:p w14:paraId="0F52974C"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sz w:val="20"/>
                <w:szCs w:val="20"/>
              </w:rPr>
              <w:t>6.4 Meetings of the governing body and committees are run effectively and give sufficient time to key issues.</w:t>
            </w:r>
          </w:p>
        </w:tc>
        <w:tc>
          <w:tcPr>
            <w:tcW w:w="5528" w:type="dxa"/>
            <w:shd w:val="clear" w:color="auto" w:fill="FFC000"/>
          </w:tcPr>
          <w:p w14:paraId="6E82FB60"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sz w:val="20"/>
                <w:szCs w:val="20"/>
              </w:rPr>
              <w:t>Less experienced chairs and vice-chairs to undertake a training session and/or mentoring from longstanding chairs, including on constructive questioning and how to ‘capture challenge’.</w:t>
            </w:r>
          </w:p>
        </w:tc>
        <w:tc>
          <w:tcPr>
            <w:tcW w:w="3827" w:type="dxa"/>
            <w:shd w:val="clear" w:color="auto" w:fill="FFC000"/>
          </w:tcPr>
          <w:p w14:paraId="3DE428BD" w14:textId="77777777" w:rsidR="00F05822" w:rsidRPr="004F45CA" w:rsidRDefault="00F05822" w:rsidP="00962598">
            <w:pPr>
              <w:ind w:left="0" w:firstLine="0"/>
              <w:rPr>
                <w:rFonts w:ascii="Calibri" w:hAnsi="Calibri" w:cs="Calibri"/>
                <w:sz w:val="20"/>
                <w:szCs w:val="20"/>
              </w:rPr>
            </w:pPr>
            <w:r w:rsidRPr="004F45CA">
              <w:rPr>
                <w:rFonts w:ascii="Calibri" w:hAnsi="Calibri" w:cs="Calibri"/>
                <w:sz w:val="20"/>
                <w:szCs w:val="20"/>
              </w:rPr>
              <w:t>Training for chairs and vice-chairs is to be considered as part of a larger review of governor training and development.</w:t>
            </w:r>
          </w:p>
        </w:tc>
        <w:tc>
          <w:tcPr>
            <w:tcW w:w="2410" w:type="dxa"/>
            <w:shd w:val="clear" w:color="auto" w:fill="FFC000"/>
          </w:tcPr>
          <w:p w14:paraId="78D7F231" w14:textId="2FDA2587" w:rsidR="00F05822" w:rsidRPr="004F45CA" w:rsidRDefault="004F45CA" w:rsidP="00962598">
            <w:pPr>
              <w:ind w:left="0" w:firstLine="0"/>
              <w:rPr>
                <w:rFonts w:ascii="Calibri" w:hAnsi="Calibri" w:cs="Calibri"/>
                <w:sz w:val="20"/>
                <w:szCs w:val="20"/>
              </w:rPr>
            </w:pPr>
            <w:r w:rsidRPr="004F45CA">
              <w:rPr>
                <w:rFonts w:ascii="Calibri" w:hAnsi="Calibri" w:cs="Calibri"/>
                <w:sz w:val="20"/>
                <w:szCs w:val="20"/>
              </w:rPr>
              <w:t>In progress</w:t>
            </w:r>
          </w:p>
        </w:tc>
      </w:tr>
      <w:tr w:rsidR="004F45CA" w:rsidRPr="00B65174" w14:paraId="68B682E7" w14:textId="77777777" w:rsidTr="00724DA6">
        <w:tc>
          <w:tcPr>
            <w:tcW w:w="3828" w:type="dxa"/>
            <w:shd w:val="clear" w:color="auto" w:fill="92D050"/>
          </w:tcPr>
          <w:p w14:paraId="540E2E3B" w14:textId="77777777" w:rsidR="00F05822" w:rsidRPr="00B65174" w:rsidRDefault="00F05822" w:rsidP="00962598">
            <w:pPr>
              <w:ind w:left="0" w:firstLine="0"/>
              <w:rPr>
                <w:rFonts w:ascii="Calibri" w:hAnsi="Calibri" w:cs="Calibri"/>
                <w:sz w:val="20"/>
                <w:szCs w:val="20"/>
              </w:rPr>
            </w:pPr>
            <w:r w:rsidRPr="00B65174">
              <w:rPr>
                <w:rFonts w:ascii="Calibri" w:hAnsi="Calibri" w:cs="Calibri"/>
                <w:sz w:val="20"/>
                <w:szCs w:val="20"/>
              </w:rPr>
              <w:t>6.5 There is good attendance and participation of governors in meetings.</w:t>
            </w:r>
          </w:p>
        </w:tc>
        <w:tc>
          <w:tcPr>
            <w:tcW w:w="5528" w:type="dxa"/>
            <w:shd w:val="clear" w:color="auto" w:fill="92D050"/>
          </w:tcPr>
          <w:p w14:paraId="3F106540" w14:textId="77777777" w:rsidR="00F05822" w:rsidRPr="00B65174" w:rsidRDefault="00F05822" w:rsidP="00962598">
            <w:pPr>
              <w:ind w:left="0" w:firstLine="0"/>
              <w:contextualSpacing/>
              <w:rPr>
                <w:rFonts w:ascii="Calibri" w:hAnsi="Calibri" w:cs="Calibri"/>
                <w:sz w:val="20"/>
                <w:szCs w:val="20"/>
              </w:rPr>
            </w:pPr>
            <w:r w:rsidRPr="00B65174">
              <w:rPr>
                <w:rFonts w:ascii="Calibri" w:hAnsi="Calibri" w:cs="Calibri"/>
                <w:sz w:val="20"/>
                <w:szCs w:val="20"/>
              </w:rPr>
              <w:t>The Senior Postholder &amp; Governance Committee/Corporation Board might reconsider the terms of reference/standing orders to review a governor’s attendance if there are more than two consecutive unauthorised non-attendances.</w:t>
            </w:r>
          </w:p>
          <w:p w14:paraId="57B7A93E" w14:textId="77777777" w:rsidR="00664CED" w:rsidRPr="00B65174" w:rsidRDefault="00664CED" w:rsidP="00962598">
            <w:pPr>
              <w:ind w:left="0" w:firstLine="0"/>
              <w:contextualSpacing/>
              <w:rPr>
                <w:rFonts w:ascii="Calibri" w:hAnsi="Calibri" w:cs="Calibri"/>
                <w:sz w:val="20"/>
                <w:szCs w:val="20"/>
              </w:rPr>
            </w:pPr>
          </w:p>
          <w:p w14:paraId="3FC125CA" w14:textId="77777777" w:rsidR="00F05822" w:rsidRPr="00B65174" w:rsidRDefault="00F05822" w:rsidP="00962598">
            <w:pPr>
              <w:ind w:left="0" w:firstLine="0"/>
              <w:contextualSpacing/>
              <w:rPr>
                <w:rFonts w:ascii="Calibri" w:hAnsi="Calibri" w:cs="Calibri"/>
                <w:sz w:val="20"/>
                <w:szCs w:val="20"/>
              </w:rPr>
            </w:pPr>
            <w:r w:rsidRPr="004F45CA">
              <w:rPr>
                <w:rFonts w:ascii="Calibri" w:hAnsi="Calibri" w:cs="Calibri"/>
                <w:sz w:val="20"/>
                <w:szCs w:val="20"/>
              </w:rPr>
              <w:t>The Senior Postholder &amp; Governance Committee/Corporation Board might introduce a category of ‘authorised absence’ in exceptional, short-term circumstances. To be signed off by the chair and be excluded from attendance stats.</w:t>
            </w:r>
          </w:p>
        </w:tc>
        <w:tc>
          <w:tcPr>
            <w:tcW w:w="3827" w:type="dxa"/>
            <w:shd w:val="clear" w:color="auto" w:fill="92D050"/>
          </w:tcPr>
          <w:p w14:paraId="460F0D53" w14:textId="77777777" w:rsidR="00F05822" w:rsidRPr="004F45CA" w:rsidRDefault="00F05822" w:rsidP="00962598">
            <w:pPr>
              <w:ind w:left="0" w:firstLine="0"/>
              <w:rPr>
                <w:rFonts w:ascii="Calibri" w:hAnsi="Calibri" w:cs="Calibri"/>
                <w:sz w:val="20"/>
                <w:szCs w:val="20"/>
              </w:rPr>
            </w:pPr>
            <w:r w:rsidRPr="004F45CA">
              <w:rPr>
                <w:rFonts w:ascii="Calibri" w:hAnsi="Calibri" w:cs="Calibri"/>
                <w:sz w:val="20"/>
                <w:szCs w:val="20"/>
              </w:rPr>
              <w:t>To implement for 2024/25, if this is agreed (rather than applying a new approach mid-year). Clerk to update for approval at June’s meeting. To include the below suggestion.</w:t>
            </w:r>
          </w:p>
          <w:p w14:paraId="4A7F0FA7" w14:textId="77777777" w:rsidR="00F05822" w:rsidRPr="004F45CA" w:rsidRDefault="00F05822" w:rsidP="00962598">
            <w:pPr>
              <w:ind w:left="0" w:firstLine="0"/>
              <w:rPr>
                <w:rFonts w:ascii="Calibri" w:hAnsi="Calibri" w:cs="Calibri"/>
                <w:sz w:val="20"/>
                <w:szCs w:val="20"/>
              </w:rPr>
            </w:pPr>
          </w:p>
          <w:p w14:paraId="16C153D4" w14:textId="77777777" w:rsidR="00F05822" w:rsidRPr="004F45CA" w:rsidRDefault="00F05822" w:rsidP="00962598">
            <w:pPr>
              <w:ind w:left="0" w:firstLine="0"/>
              <w:rPr>
                <w:rFonts w:ascii="Calibri" w:hAnsi="Calibri" w:cs="Calibri"/>
                <w:sz w:val="20"/>
                <w:szCs w:val="20"/>
              </w:rPr>
            </w:pPr>
            <w:r w:rsidRPr="004F45CA">
              <w:rPr>
                <w:rFonts w:ascii="Calibri" w:hAnsi="Calibri" w:cs="Calibri"/>
                <w:sz w:val="20"/>
                <w:szCs w:val="20"/>
              </w:rPr>
              <w:t>At the board meeting in December, this recommendation was rejected by the board. Instead, it was agreed that accepted reasons for absence would be made explicit alongside governors’ attendance percentages (i.e. ‘attendance is XX% but would have been YY% were it not for Z’).</w:t>
            </w:r>
          </w:p>
        </w:tc>
        <w:tc>
          <w:tcPr>
            <w:tcW w:w="2410" w:type="dxa"/>
            <w:shd w:val="clear" w:color="auto" w:fill="92D050"/>
          </w:tcPr>
          <w:p w14:paraId="4D664D76" w14:textId="446BE57E" w:rsidR="00F05822" w:rsidRPr="004F45CA" w:rsidRDefault="00724DA6" w:rsidP="00962598">
            <w:pPr>
              <w:ind w:left="0" w:firstLine="0"/>
              <w:rPr>
                <w:rFonts w:ascii="Calibri" w:hAnsi="Calibri" w:cs="Calibri"/>
                <w:sz w:val="20"/>
                <w:szCs w:val="20"/>
              </w:rPr>
            </w:pPr>
            <w:r>
              <w:rPr>
                <w:rFonts w:ascii="Calibri" w:hAnsi="Calibri" w:cs="Calibri"/>
                <w:sz w:val="20"/>
                <w:szCs w:val="20"/>
              </w:rPr>
              <w:t>Complete – the amended SPaG Terms of Reference will be presented for approval in June and July 2024, and the amendment to the Standing Orders will be presented in July 2024 (also included within another action).</w:t>
            </w:r>
          </w:p>
        </w:tc>
      </w:tr>
      <w:tr w:rsidR="00664CED" w:rsidRPr="00B65174" w14:paraId="73E7E35C" w14:textId="77777777" w:rsidTr="00BF2245">
        <w:tc>
          <w:tcPr>
            <w:tcW w:w="3828" w:type="dxa"/>
            <w:shd w:val="clear" w:color="auto" w:fill="92D050"/>
          </w:tcPr>
          <w:p w14:paraId="3CC8CC5B" w14:textId="77777777" w:rsidR="00F05822" w:rsidRPr="00B65174" w:rsidRDefault="00F05822" w:rsidP="00962598">
            <w:pPr>
              <w:ind w:left="0" w:firstLine="0"/>
              <w:rPr>
                <w:rFonts w:ascii="Calibri" w:hAnsi="Calibri" w:cs="Calibri"/>
                <w:sz w:val="20"/>
                <w:szCs w:val="20"/>
              </w:rPr>
            </w:pPr>
            <w:r w:rsidRPr="00B65174">
              <w:rPr>
                <w:rFonts w:ascii="Calibri" w:hAnsi="Calibri" w:cs="Calibri"/>
                <w:sz w:val="20"/>
                <w:szCs w:val="20"/>
              </w:rPr>
              <w:t>6.6: There is good participation of staff and student governors in meetings.</w:t>
            </w:r>
          </w:p>
        </w:tc>
        <w:tc>
          <w:tcPr>
            <w:tcW w:w="5528" w:type="dxa"/>
          </w:tcPr>
          <w:p w14:paraId="7E54A33C" w14:textId="77777777" w:rsidR="00F05822" w:rsidRPr="00B65174" w:rsidRDefault="00F05822" w:rsidP="00962598">
            <w:pPr>
              <w:shd w:val="clear" w:color="auto" w:fill="92D050"/>
              <w:ind w:left="0" w:firstLine="0"/>
              <w:contextualSpacing/>
              <w:rPr>
                <w:rFonts w:ascii="Calibri" w:hAnsi="Calibri" w:cs="Calibri"/>
                <w:sz w:val="20"/>
                <w:szCs w:val="20"/>
              </w:rPr>
            </w:pPr>
            <w:r w:rsidRPr="00B65174">
              <w:rPr>
                <w:rFonts w:ascii="Calibri" w:hAnsi="Calibri" w:cs="Calibri"/>
                <w:sz w:val="20"/>
                <w:szCs w:val="20"/>
              </w:rPr>
              <w:t>The board and Executive to consider developing a new model of student governance, perhaps in collaboration with other colleges, to give the board effective student input. This could draw on structured conversations with lead student reps prior to each board meeting, along with (or instead of) student governors.</w:t>
            </w:r>
          </w:p>
          <w:p w14:paraId="10072F62" w14:textId="77777777" w:rsidR="00F05822" w:rsidRPr="00B65174" w:rsidRDefault="00F05822" w:rsidP="00962598">
            <w:pPr>
              <w:ind w:left="0" w:firstLine="0"/>
              <w:contextualSpacing/>
              <w:rPr>
                <w:rFonts w:ascii="Calibri" w:hAnsi="Calibri" w:cs="Calibri"/>
                <w:sz w:val="20"/>
                <w:szCs w:val="20"/>
              </w:rPr>
            </w:pPr>
          </w:p>
          <w:p w14:paraId="7EB17C5E" w14:textId="77777777" w:rsidR="00F05822" w:rsidRPr="00B65174" w:rsidRDefault="00F05822" w:rsidP="00962598">
            <w:pPr>
              <w:ind w:left="0" w:firstLine="0"/>
              <w:contextualSpacing/>
              <w:rPr>
                <w:rFonts w:ascii="Calibri" w:hAnsi="Calibri" w:cs="Calibri"/>
                <w:sz w:val="20"/>
                <w:szCs w:val="20"/>
              </w:rPr>
            </w:pPr>
          </w:p>
          <w:p w14:paraId="2BE4DE27" w14:textId="77777777" w:rsidR="004F45CA" w:rsidRPr="00B65174" w:rsidRDefault="004F45CA" w:rsidP="00962598">
            <w:pPr>
              <w:ind w:left="0" w:firstLine="0"/>
              <w:contextualSpacing/>
              <w:rPr>
                <w:rFonts w:ascii="Calibri" w:hAnsi="Calibri" w:cs="Calibri"/>
                <w:sz w:val="20"/>
                <w:szCs w:val="20"/>
              </w:rPr>
            </w:pPr>
          </w:p>
          <w:p w14:paraId="7F5DC58A" w14:textId="77777777" w:rsidR="00F05822" w:rsidRPr="00B65174" w:rsidRDefault="00F05822" w:rsidP="00962598">
            <w:pPr>
              <w:ind w:left="0" w:firstLine="0"/>
              <w:contextualSpacing/>
              <w:rPr>
                <w:rFonts w:ascii="Calibri" w:hAnsi="Calibri" w:cs="Calibri"/>
                <w:sz w:val="20"/>
                <w:szCs w:val="20"/>
              </w:rPr>
            </w:pPr>
          </w:p>
          <w:p w14:paraId="4B703AD7" w14:textId="77777777" w:rsidR="00F05822" w:rsidRPr="004F45CA" w:rsidRDefault="00F05822" w:rsidP="00962598">
            <w:pPr>
              <w:ind w:left="0" w:firstLine="0"/>
              <w:contextualSpacing/>
              <w:rPr>
                <w:rFonts w:ascii="Calibri" w:hAnsi="Calibri" w:cs="Calibri"/>
                <w:i/>
                <w:iCs/>
                <w:sz w:val="20"/>
                <w:szCs w:val="20"/>
              </w:rPr>
            </w:pPr>
            <w:r w:rsidRPr="004F45CA">
              <w:rPr>
                <w:rFonts w:ascii="Calibri" w:hAnsi="Calibri" w:cs="Calibri"/>
                <w:i/>
                <w:iCs/>
                <w:sz w:val="20"/>
                <w:szCs w:val="20"/>
              </w:rPr>
              <w:t>The Senior Postholder &amp; Governance Committee/Corporation Board to consider creating a lead governor for learner voice. This could be someone drawn from a local citizens panel or with youth service experience, which may contribute to the diversity of backgrounds.</w:t>
            </w:r>
          </w:p>
        </w:tc>
        <w:tc>
          <w:tcPr>
            <w:tcW w:w="3827" w:type="dxa"/>
          </w:tcPr>
          <w:p w14:paraId="420112B8" w14:textId="77777777" w:rsidR="00F05822" w:rsidRPr="004F45CA" w:rsidRDefault="00F05822" w:rsidP="00962598">
            <w:pPr>
              <w:shd w:val="clear" w:color="auto" w:fill="92D050"/>
              <w:ind w:left="0" w:firstLine="0"/>
              <w:rPr>
                <w:rFonts w:ascii="Calibri" w:hAnsi="Calibri" w:cs="Calibri"/>
                <w:sz w:val="20"/>
                <w:szCs w:val="20"/>
              </w:rPr>
            </w:pPr>
            <w:r w:rsidRPr="004F45CA">
              <w:rPr>
                <w:rFonts w:ascii="Calibri" w:hAnsi="Calibri" w:cs="Calibri"/>
                <w:sz w:val="20"/>
                <w:szCs w:val="20"/>
              </w:rPr>
              <w:lastRenderedPageBreak/>
              <w:t xml:space="preserve">The college has implemented a slightly different model in 2023/24 as the student governors have a mentor in place to support them. This year’s student governors have engaged very well so far so, if this continues, the model could be used again next year. However, this recommendation </w:t>
            </w:r>
            <w:r w:rsidRPr="004F45CA">
              <w:rPr>
                <w:rFonts w:ascii="Calibri" w:hAnsi="Calibri" w:cs="Calibri"/>
                <w:sz w:val="20"/>
                <w:szCs w:val="20"/>
              </w:rPr>
              <w:lastRenderedPageBreak/>
              <w:t>provides an alternative should the current model prove unsuccessful in the long-term.</w:t>
            </w:r>
          </w:p>
          <w:p w14:paraId="3E3801EC" w14:textId="77777777" w:rsidR="00F05822" w:rsidRPr="004F45CA" w:rsidRDefault="00F05822" w:rsidP="00962598">
            <w:pPr>
              <w:ind w:left="0" w:firstLine="0"/>
              <w:rPr>
                <w:rFonts w:ascii="Calibri" w:hAnsi="Calibri" w:cs="Calibri"/>
                <w:sz w:val="20"/>
                <w:szCs w:val="20"/>
              </w:rPr>
            </w:pPr>
          </w:p>
          <w:p w14:paraId="05AE95DA" w14:textId="77777777" w:rsidR="00F05822" w:rsidRPr="004F45CA" w:rsidRDefault="00F05822" w:rsidP="00962598">
            <w:pPr>
              <w:ind w:left="0" w:firstLine="0"/>
              <w:rPr>
                <w:rFonts w:ascii="Calibri" w:hAnsi="Calibri" w:cs="Calibri"/>
                <w:i/>
                <w:iCs/>
                <w:sz w:val="20"/>
                <w:szCs w:val="20"/>
              </w:rPr>
            </w:pPr>
            <w:r w:rsidRPr="004F45CA">
              <w:rPr>
                <w:rFonts w:ascii="Calibri" w:hAnsi="Calibri" w:cs="Calibri"/>
                <w:i/>
                <w:iCs/>
                <w:sz w:val="20"/>
                <w:szCs w:val="20"/>
              </w:rPr>
              <w:t>Youth board appointee to be considered as part of future recruitment drives – for the current governor recruitment, we need to focus on boosting the numbers of the Standards and Workforce Development Committees.</w:t>
            </w:r>
          </w:p>
        </w:tc>
        <w:tc>
          <w:tcPr>
            <w:tcW w:w="2410" w:type="dxa"/>
          </w:tcPr>
          <w:p w14:paraId="64308B62" w14:textId="3BA7686C" w:rsidR="00F05822" w:rsidRPr="004F45CA" w:rsidRDefault="004F45CA" w:rsidP="00962598">
            <w:pPr>
              <w:shd w:val="clear" w:color="auto" w:fill="92D050"/>
              <w:ind w:left="0" w:firstLine="0"/>
              <w:rPr>
                <w:rFonts w:ascii="Calibri" w:hAnsi="Calibri" w:cs="Calibri"/>
                <w:sz w:val="20"/>
                <w:szCs w:val="20"/>
              </w:rPr>
            </w:pPr>
            <w:r>
              <w:rPr>
                <w:rFonts w:ascii="Calibri" w:hAnsi="Calibri" w:cs="Calibri"/>
                <w:sz w:val="20"/>
                <w:szCs w:val="20"/>
              </w:rPr>
              <w:lastRenderedPageBreak/>
              <w:t>T</w:t>
            </w:r>
            <w:r w:rsidR="00F05822" w:rsidRPr="004F45CA">
              <w:rPr>
                <w:rFonts w:ascii="Calibri" w:hAnsi="Calibri" w:cs="Calibri"/>
                <w:sz w:val="20"/>
                <w:szCs w:val="20"/>
              </w:rPr>
              <w:t>he same approach used in 2023/24 will be used again for 2024/25</w:t>
            </w:r>
            <w:r>
              <w:rPr>
                <w:rFonts w:ascii="Calibri" w:hAnsi="Calibri" w:cs="Calibri"/>
                <w:sz w:val="20"/>
                <w:szCs w:val="20"/>
              </w:rPr>
              <w:t>. Complete.</w:t>
            </w:r>
          </w:p>
          <w:p w14:paraId="35602211" w14:textId="77777777" w:rsidR="00F05822" w:rsidRPr="004F45CA" w:rsidRDefault="00F05822" w:rsidP="00962598">
            <w:pPr>
              <w:ind w:left="0" w:firstLine="0"/>
              <w:rPr>
                <w:rFonts w:ascii="Calibri" w:hAnsi="Calibri" w:cs="Calibri"/>
                <w:sz w:val="20"/>
                <w:szCs w:val="20"/>
              </w:rPr>
            </w:pPr>
          </w:p>
          <w:p w14:paraId="4407BC7E" w14:textId="77777777" w:rsidR="00F05822" w:rsidRPr="004F45CA" w:rsidRDefault="00F05822" w:rsidP="00962598">
            <w:pPr>
              <w:ind w:left="0" w:firstLine="0"/>
              <w:rPr>
                <w:rFonts w:ascii="Calibri" w:hAnsi="Calibri" w:cs="Calibri"/>
                <w:sz w:val="20"/>
                <w:szCs w:val="20"/>
              </w:rPr>
            </w:pPr>
          </w:p>
          <w:p w14:paraId="77D71133" w14:textId="77777777" w:rsidR="00F05822" w:rsidRPr="004F45CA" w:rsidRDefault="00F05822" w:rsidP="00962598">
            <w:pPr>
              <w:ind w:left="0" w:firstLine="0"/>
              <w:rPr>
                <w:rFonts w:ascii="Calibri" w:hAnsi="Calibri" w:cs="Calibri"/>
                <w:sz w:val="20"/>
                <w:szCs w:val="20"/>
              </w:rPr>
            </w:pPr>
          </w:p>
          <w:p w14:paraId="006BD76B" w14:textId="77777777" w:rsidR="00664CED" w:rsidRPr="004F45CA" w:rsidRDefault="00664CED" w:rsidP="00962598">
            <w:pPr>
              <w:ind w:left="0" w:firstLine="0"/>
              <w:rPr>
                <w:rFonts w:ascii="Calibri" w:hAnsi="Calibri" w:cs="Calibri"/>
                <w:sz w:val="20"/>
                <w:szCs w:val="20"/>
              </w:rPr>
            </w:pPr>
          </w:p>
          <w:p w14:paraId="7B3E3ED7" w14:textId="77777777" w:rsidR="004F45CA" w:rsidRPr="004F45CA" w:rsidRDefault="004F45CA" w:rsidP="00962598">
            <w:pPr>
              <w:ind w:left="0" w:firstLine="0"/>
              <w:rPr>
                <w:rFonts w:ascii="Calibri" w:hAnsi="Calibri" w:cs="Calibri"/>
                <w:sz w:val="20"/>
                <w:szCs w:val="20"/>
              </w:rPr>
            </w:pPr>
          </w:p>
          <w:p w14:paraId="10BBD328" w14:textId="77777777" w:rsidR="00F05822" w:rsidRPr="004F45CA" w:rsidRDefault="00F05822" w:rsidP="00962598">
            <w:pPr>
              <w:ind w:left="0" w:firstLine="0"/>
              <w:rPr>
                <w:rFonts w:ascii="Calibri" w:hAnsi="Calibri" w:cs="Calibri"/>
                <w:sz w:val="20"/>
                <w:szCs w:val="20"/>
              </w:rPr>
            </w:pPr>
          </w:p>
          <w:p w14:paraId="10A0624D" w14:textId="7DA84E1C" w:rsidR="00F05822" w:rsidRPr="004F45CA" w:rsidRDefault="00F05822" w:rsidP="00962598">
            <w:pPr>
              <w:ind w:left="0" w:firstLine="0"/>
              <w:rPr>
                <w:rFonts w:ascii="Calibri" w:hAnsi="Calibri" w:cs="Calibri"/>
                <w:i/>
                <w:iCs/>
                <w:sz w:val="20"/>
                <w:szCs w:val="20"/>
              </w:rPr>
            </w:pPr>
            <w:r w:rsidRPr="004F45CA">
              <w:rPr>
                <w:rFonts w:ascii="Calibri" w:hAnsi="Calibri" w:cs="Calibri"/>
                <w:i/>
                <w:iCs/>
                <w:sz w:val="20"/>
                <w:szCs w:val="20"/>
              </w:rPr>
              <w:t>Very long-term</w:t>
            </w:r>
            <w:r w:rsidR="004F45CA" w:rsidRPr="004F45CA">
              <w:rPr>
                <w:rFonts w:ascii="Calibri" w:hAnsi="Calibri" w:cs="Calibri"/>
                <w:i/>
                <w:iCs/>
                <w:sz w:val="20"/>
                <w:szCs w:val="20"/>
              </w:rPr>
              <w:t xml:space="preserve"> action – not yet live.</w:t>
            </w:r>
          </w:p>
        </w:tc>
      </w:tr>
      <w:tr w:rsidR="00664CED" w:rsidRPr="00B65174" w14:paraId="6164C5C2" w14:textId="77777777" w:rsidTr="00BF2245">
        <w:tc>
          <w:tcPr>
            <w:tcW w:w="3828" w:type="dxa"/>
            <w:shd w:val="clear" w:color="auto" w:fill="92D050"/>
          </w:tcPr>
          <w:p w14:paraId="220A33E3" w14:textId="77777777" w:rsidR="004F45CA" w:rsidRPr="00B65174" w:rsidRDefault="004F45CA" w:rsidP="00962598">
            <w:pPr>
              <w:ind w:left="0" w:firstLine="0"/>
              <w:rPr>
                <w:rFonts w:ascii="Calibri" w:hAnsi="Calibri" w:cs="Calibri"/>
                <w:sz w:val="20"/>
                <w:szCs w:val="20"/>
              </w:rPr>
            </w:pPr>
            <w:r w:rsidRPr="00B65174">
              <w:rPr>
                <w:rFonts w:ascii="Calibri" w:hAnsi="Calibri" w:cs="Calibri"/>
                <w:sz w:val="20"/>
                <w:szCs w:val="20"/>
              </w:rPr>
              <w:lastRenderedPageBreak/>
              <w:t>6.7: The board regularly reviews its own effectiveness and takes action to address areas for development.</w:t>
            </w:r>
          </w:p>
        </w:tc>
        <w:tc>
          <w:tcPr>
            <w:tcW w:w="5528" w:type="dxa"/>
            <w:shd w:val="clear" w:color="auto" w:fill="92D050"/>
          </w:tcPr>
          <w:p w14:paraId="7C7561DB" w14:textId="77777777" w:rsidR="004F45CA" w:rsidRPr="00B65174" w:rsidRDefault="004F45CA" w:rsidP="00962598">
            <w:pPr>
              <w:spacing w:after="40"/>
              <w:ind w:left="0" w:firstLine="0"/>
              <w:rPr>
                <w:rFonts w:ascii="Calibri" w:hAnsi="Calibri" w:cs="Calibri"/>
                <w:sz w:val="20"/>
                <w:szCs w:val="20"/>
              </w:rPr>
            </w:pPr>
            <w:r w:rsidRPr="00B65174">
              <w:rPr>
                <w:rFonts w:ascii="Calibri" w:hAnsi="Calibri" w:cs="Calibri"/>
                <w:sz w:val="20"/>
                <w:szCs w:val="20"/>
              </w:rPr>
              <w:t>An annual summary of the issues arising from the 2023 annual governor survey (and 1:1s) to come to the Senior Postholder &amp; Governance Committee/Corporation Board in spring 2024.</w:t>
            </w:r>
          </w:p>
        </w:tc>
        <w:tc>
          <w:tcPr>
            <w:tcW w:w="3827" w:type="dxa"/>
            <w:shd w:val="clear" w:color="auto" w:fill="92D050"/>
          </w:tcPr>
          <w:p w14:paraId="0456A626" w14:textId="0E055BBD" w:rsidR="004F45CA" w:rsidRPr="00664CED" w:rsidRDefault="004F45CA" w:rsidP="00962598">
            <w:pPr>
              <w:ind w:left="0" w:firstLine="0"/>
              <w:rPr>
                <w:rFonts w:ascii="Calibri" w:hAnsi="Calibri" w:cs="Calibri"/>
                <w:sz w:val="20"/>
                <w:szCs w:val="20"/>
              </w:rPr>
            </w:pPr>
            <w:r w:rsidRPr="00664CED">
              <w:rPr>
                <w:rFonts w:ascii="Calibri" w:hAnsi="Calibri" w:cs="Calibri"/>
                <w:sz w:val="20"/>
                <w:szCs w:val="20"/>
              </w:rPr>
              <w:t xml:space="preserve">This is in hand – a report </w:t>
            </w:r>
            <w:r w:rsidR="00664CED">
              <w:rPr>
                <w:rFonts w:ascii="Calibri" w:hAnsi="Calibri" w:cs="Calibri"/>
                <w:sz w:val="20"/>
                <w:szCs w:val="20"/>
              </w:rPr>
              <w:t>was presented</w:t>
            </w:r>
            <w:r w:rsidRPr="00664CED">
              <w:rPr>
                <w:rFonts w:ascii="Calibri" w:hAnsi="Calibri" w:cs="Calibri"/>
                <w:sz w:val="20"/>
                <w:szCs w:val="20"/>
              </w:rPr>
              <w:t xml:space="preserve"> </w:t>
            </w:r>
            <w:r w:rsidR="00664CED">
              <w:rPr>
                <w:rFonts w:ascii="Calibri" w:hAnsi="Calibri" w:cs="Calibri"/>
                <w:sz w:val="20"/>
                <w:szCs w:val="20"/>
              </w:rPr>
              <w:t>in May</w:t>
            </w:r>
            <w:r w:rsidRPr="00664CED">
              <w:rPr>
                <w:rFonts w:ascii="Calibri" w:hAnsi="Calibri" w:cs="Calibri"/>
                <w:sz w:val="20"/>
                <w:szCs w:val="20"/>
              </w:rPr>
              <w:t xml:space="preserve"> 2024. SPaG Committee saw the anonymised feedback in October 2023. </w:t>
            </w:r>
            <w:r w:rsidR="00664CED">
              <w:rPr>
                <w:rFonts w:ascii="Calibri" w:hAnsi="Calibri" w:cs="Calibri"/>
                <w:sz w:val="20"/>
                <w:szCs w:val="20"/>
              </w:rPr>
              <w:t>Actions were d</w:t>
            </w:r>
            <w:r w:rsidRPr="00664CED">
              <w:rPr>
                <w:rFonts w:ascii="Calibri" w:hAnsi="Calibri" w:cs="Calibri"/>
                <w:sz w:val="20"/>
                <w:szCs w:val="20"/>
              </w:rPr>
              <w:t>iscussed, agreed and built into the clerk’s own action plan.</w:t>
            </w:r>
          </w:p>
        </w:tc>
        <w:tc>
          <w:tcPr>
            <w:tcW w:w="2410" w:type="dxa"/>
            <w:shd w:val="clear" w:color="auto" w:fill="92D050"/>
          </w:tcPr>
          <w:p w14:paraId="67C7B267" w14:textId="38D38D97" w:rsidR="004F45CA" w:rsidRPr="00664CED" w:rsidRDefault="004F45CA" w:rsidP="00962598">
            <w:pPr>
              <w:ind w:left="0" w:firstLine="0"/>
              <w:rPr>
                <w:rFonts w:ascii="Calibri" w:hAnsi="Calibri" w:cs="Calibri"/>
                <w:sz w:val="20"/>
                <w:szCs w:val="20"/>
              </w:rPr>
            </w:pPr>
            <w:r w:rsidRPr="00664CED">
              <w:rPr>
                <w:rFonts w:ascii="Calibri" w:hAnsi="Calibri" w:cs="Calibri"/>
                <w:sz w:val="20"/>
                <w:szCs w:val="20"/>
              </w:rPr>
              <w:t>Complete.</w:t>
            </w:r>
          </w:p>
          <w:p w14:paraId="73140084" w14:textId="77777777" w:rsidR="004F45CA" w:rsidRPr="00664CED" w:rsidRDefault="004F45CA" w:rsidP="00962598">
            <w:pPr>
              <w:ind w:left="0" w:firstLine="0"/>
              <w:rPr>
                <w:rFonts w:ascii="Calibri" w:hAnsi="Calibri" w:cs="Calibri"/>
                <w:sz w:val="20"/>
                <w:szCs w:val="20"/>
              </w:rPr>
            </w:pPr>
          </w:p>
        </w:tc>
      </w:tr>
      <w:tr w:rsidR="00B65174" w:rsidRPr="00B65174" w14:paraId="0AC8DFA7" w14:textId="77777777" w:rsidTr="00664CED">
        <w:trPr>
          <w:trHeight w:val="393"/>
        </w:trPr>
        <w:tc>
          <w:tcPr>
            <w:tcW w:w="15593" w:type="dxa"/>
            <w:gridSpan w:val="4"/>
            <w:shd w:val="clear" w:color="auto" w:fill="D9D9D9" w:themeFill="background1" w:themeFillShade="D9"/>
            <w:vAlign w:val="center"/>
          </w:tcPr>
          <w:p w14:paraId="72037C6A" w14:textId="77777777" w:rsidR="00B65174" w:rsidRPr="00B65174" w:rsidRDefault="00B65174" w:rsidP="00962598">
            <w:pPr>
              <w:jc w:val="center"/>
              <w:rPr>
                <w:rFonts w:ascii="Calibri" w:hAnsi="Calibri" w:cs="Calibri"/>
                <w:b/>
                <w:bCs/>
                <w:sz w:val="20"/>
                <w:szCs w:val="20"/>
              </w:rPr>
            </w:pPr>
            <w:r w:rsidRPr="00B65174">
              <w:rPr>
                <w:rFonts w:ascii="Calibri" w:hAnsi="Calibri" w:cs="Calibri"/>
                <w:b/>
                <w:bCs/>
                <w:sz w:val="20"/>
                <w:szCs w:val="20"/>
              </w:rPr>
              <w:t>Great Governance Area 7: The board has effective governance structures, documents, procedures and support.</w:t>
            </w:r>
          </w:p>
        </w:tc>
      </w:tr>
      <w:tr w:rsidR="004F45CA" w:rsidRPr="00B65174" w14:paraId="45F0A71A" w14:textId="77777777" w:rsidTr="00BF2245">
        <w:tc>
          <w:tcPr>
            <w:tcW w:w="3828" w:type="dxa"/>
            <w:shd w:val="clear" w:color="auto" w:fill="D9D9D9" w:themeFill="background1" w:themeFillShade="D9"/>
            <w:vAlign w:val="center"/>
          </w:tcPr>
          <w:p w14:paraId="5738C7EF" w14:textId="60B92741" w:rsidR="004F45CA" w:rsidRPr="00B65174" w:rsidRDefault="004F45CA" w:rsidP="004F45CA">
            <w:pPr>
              <w:ind w:left="0" w:firstLine="0"/>
              <w:jc w:val="center"/>
              <w:rPr>
                <w:rFonts w:ascii="Calibri" w:hAnsi="Calibri" w:cs="Calibri"/>
                <w:b/>
                <w:bCs/>
                <w:sz w:val="20"/>
                <w:szCs w:val="20"/>
              </w:rPr>
            </w:pPr>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385AF37E" w14:textId="09382A32" w:rsidR="004F45CA" w:rsidRPr="00B65174" w:rsidRDefault="004F45CA" w:rsidP="004F45CA">
            <w:pPr>
              <w:ind w:left="0" w:firstLine="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5A79F285" w14:textId="7ABF6D8A" w:rsidR="004F45CA" w:rsidRPr="00B65174" w:rsidRDefault="004F45CA" w:rsidP="004F45CA">
            <w:pPr>
              <w:ind w:left="0" w:firstLine="0"/>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7575DEC8" w14:textId="7D4B7BD9" w:rsidR="004F45CA" w:rsidRPr="00B65174" w:rsidRDefault="004F45CA" w:rsidP="004F45CA">
            <w:pPr>
              <w:ind w:left="0" w:firstLine="0"/>
              <w:jc w:val="center"/>
              <w:rPr>
                <w:rFonts w:ascii="Calibri" w:hAnsi="Calibri" w:cs="Calibri"/>
                <w:b/>
                <w:bCs/>
                <w:sz w:val="20"/>
                <w:szCs w:val="20"/>
              </w:rPr>
            </w:pPr>
            <w:r>
              <w:rPr>
                <w:rFonts w:ascii="Calibri" w:hAnsi="Calibri" w:cs="Calibri"/>
                <w:b/>
                <w:bCs/>
                <w:sz w:val="20"/>
                <w:szCs w:val="20"/>
                <w:u w:val="single"/>
              </w:rPr>
              <w:t>Update as at June 2024</w:t>
            </w:r>
          </w:p>
        </w:tc>
      </w:tr>
      <w:tr w:rsidR="00664CED" w:rsidRPr="00B65174" w14:paraId="11DEB779" w14:textId="77777777" w:rsidTr="00BF2245">
        <w:tc>
          <w:tcPr>
            <w:tcW w:w="3828" w:type="dxa"/>
            <w:shd w:val="clear" w:color="auto" w:fill="FFC000"/>
          </w:tcPr>
          <w:p w14:paraId="3C476171"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sz w:val="20"/>
                <w:szCs w:val="20"/>
              </w:rPr>
              <w:t>7.2 The board has appropriate and effective procedures and documents.</w:t>
            </w:r>
          </w:p>
        </w:tc>
        <w:tc>
          <w:tcPr>
            <w:tcW w:w="5528" w:type="dxa"/>
            <w:shd w:val="clear" w:color="auto" w:fill="FFC000"/>
          </w:tcPr>
          <w:p w14:paraId="19721374"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sz w:val="20"/>
                <w:szCs w:val="20"/>
              </w:rPr>
              <w:t>The Instrument and Articles of Government to be updated in December 2023. The Code of Conduct and Standing Orders of the Corporation to be updated by July 2024.</w:t>
            </w:r>
          </w:p>
        </w:tc>
        <w:tc>
          <w:tcPr>
            <w:tcW w:w="3827" w:type="dxa"/>
            <w:shd w:val="clear" w:color="auto" w:fill="FFC000"/>
          </w:tcPr>
          <w:p w14:paraId="4F995F19" w14:textId="77777777"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The Standing Orders have been updated. The Instrument and Articles and Code of Conduct will be updated by May 2024, as these changes are more administratively intense and require more scrutiny.</w:t>
            </w:r>
          </w:p>
        </w:tc>
        <w:tc>
          <w:tcPr>
            <w:tcW w:w="2410" w:type="dxa"/>
            <w:shd w:val="clear" w:color="auto" w:fill="FFC000"/>
          </w:tcPr>
          <w:p w14:paraId="3D842726" w14:textId="56D99454"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In progress</w:t>
            </w:r>
          </w:p>
        </w:tc>
      </w:tr>
      <w:tr w:rsidR="00664CED" w:rsidRPr="00B65174" w14:paraId="1B91B9F9" w14:textId="77777777" w:rsidTr="00BF2245">
        <w:tc>
          <w:tcPr>
            <w:tcW w:w="3828" w:type="dxa"/>
            <w:shd w:val="clear" w:color="auto" w:fill="FFC000"/>
          </w:tcPr>
          <w:p w14:paraId="28314831"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sz w:val="20"/>
                <w:szCs w:val="20"/>
              </w:rPr>
              <w:t>7.3 There is clarity and documentation of roles and boundaries of governance and management.</w:t>
            </w:r>
          </w:p>
        </w:tc>
        <w:tc>
          <w:tcPr>
            <w:tcW w:w="5528" w:type="dxa"/>
            <w:shd w:val="clear" w:color="auto" w:fill="FFC000"/>
          </w:tcPr>
          <w:p w14:paraId="187E270E" w14:textId="2DE363EC" w:rsidR="004F45CA" w:rsidRPr="00B65174" w:rsidRDefault="004F45CA" w:rsidP="00BF2245">
            <w:pPr>
              <w:ind w:left="0" w:firstLine="0"/>
              <w:rPr>
                <w:rFonts w:ascii="Calibri" w:hAnsi="Calibri" w:cs="Calibri"/>
                <w:b/>
                <w:bCs/>
                <w:i/>
                <w:iCs/>
                <w:sz w:val="20"/>
                <w:szCs w:val="20"/>
              </w:rPr>
            </w:pPr>
            <w:r w:rsidRPr="00B65174">
              <w:rPr>
                <w:rFonts w:ascii="Calibri" w:hAnsi="Calibri" w:cs="Calibri"/>
                <w:sz w:val="20"/>
                <w:szCs w:val="20"/>
              </w:rPr>
              <w:t>The board and Executive to consider producing a short document on the boundaries between governance and management, given governor turnover</w:t>
            </w:r>
            <w:r w:rsidR="00BF2245">
              <w:rPr>
                <w:rFonts w:ascii="Calibri" w:hAnsi="Calibri" w:cs="Calibri"/>
                <w:sz w:val="20"/>
                <w:szCs w:val="20"/>
              </w:rPr>
              <w:t xml:space="preserve">. </w:t>
            </w:r>
            <w:r w:rsidRPr="00B65174">
              <w:rPr>
                <w:rFonts w:ascii="Calibri" w:hAnsi="Calibri" w:cs="Calibri"/>
                <w:sz w:val="20"/>
                <w:szCs w:val="20"/>
              </w:rPr>
              <w:t>Senior Postholder &amp; Governance Committee and the Corporation Board to develop and approve a role description for governors and a committee chair.</w:t>
            </w:r>
          </w:p>
        </w:tc>
        <w:tc>
          <w:tcPr>
            <w:tcW w:w="3827" w:type="dxa"/>
            <w:shd w:val="clear" w:color="auto" w:fill="FFC000"/>
          </w:tcPr>
          <w:p w14:paraId="1C3717BB" w14:textId="24B8F8A3"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 xml:space="preserve">The clerk to </w:t>
            </w:r>
            <w:r w:rsidR="00BF2245">
              <w:rPr>
                <w:rFonts w:ascii="Calibri" w:hAnsi="Calibri" w:cs="Calibri"/>
                <w:sz w:val="20"/>
                <w:szCs w:val="20"/>
              </w:rPr>
              <w:t>draft these documents and present to the committee and board.</w:t>
            </w:r>
          </w:p>
        </w:tc>
        <w:tc>
          <w:tcPr>
            <w:tcW w:w="2410" w:type="dxa"/>
            <w:shd w:val="clear" w:color="auto" w:fill="FFC000"/>
          </w:tcPr>
          <w:p w14:paraId="04BE8219" w14:textId="014E019E"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In progress</w:t>
            </w:r>
          </w:p>
        </w:tc>
      </w:tr>
      <w:tr w:rsidR="00664CED" w:rsidRPr="00B65174" w14:paraId="6574512B" w14:textId="77777777" w:rsidTr="00BF2245">
        <w:tc>
          <w:tcPr>
            <w:tcW w:w="3828" w:type="dxa"/>
            <w:shd w:val="clear" w:color="auto" w:fill="92D050"/>
          </w:tcPr>
          <w:p w14:paraId="40984479" w14:textId="77777777"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7.4 The board is given effective support by a qualified and experienced governance professional, and there is an effective relationship between them, the chair and the CEO.</w:t>
            </w:r>
          </w:p>
        </w:tc>
        <w:tc>
          <w:tcPr>
            <w:tcW w:w="5528" w:type="dxa"/>
            <w:shd w:val="clear" w:color="auto" w:fill="92D050"/>
          </w:tcPr>
          <w:p w14:paraId="2C87A695" w14:textId="77777777"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The board should agree a contingency arrangement for cover of the governance professional, just in case it should be required, and include it within the risk management plan.</w:t>
            </w:r>
          </w:p>
        </w:tc>
        <w:tc>
          <w:tcPr>
            <w:tcW w:w="3827" w:type="dxa"/>
            <w:shd w:val="clear" w:color="auto" w:fill="92D050"/>
          </w:tcPr>
          <w:p w14:paraId="6EF9A972" w14:textId="6BCD47ED" w:rsidR="004F45CA" w:rsidRPr="004F45CA" w:rsidRDefault="004F45CA" w:rsidP="00962598">
            <w:pPr>
              <w:ind w:left="0" w:firstLine="0"/>
              <w:rPr>
                <w:rFonts w:ascii="Calibri" w:hAnsi="Calibri" w:cs="Calibri"/>
                <w:sz w:val="20"/>
                <w:szCs w:val="20"/>
              </w:rPr>
            </w:pPr>
            <w:r>
              <w:rPr>
                <w:rFonts w:ascii="Calibri" w:hAnsi="Calibri" w:cs="Calibri"/>
                <w:sz w:val="20"/>
                <w:szCs w:val="20"/>
              </w:rPr>
              <w:t>An agreed</w:t>
            </w:r>
            <w:r w:rsidRPr="004F45CA">
              <w:rPr>
                <w:rFonts w:ascii="Calibri" w:hAnsi="Calibri" w:cs="Calibri"/>
                <w:sz w:val="20"/>
                <w:szCs w:val="20"/>
              </w:rPr>
              <w:t xml:space="preserve"> contingency plan </w:t>
            </w:r>
            <w:r>
              <w:rPr>
                <w:rFonts w:ascii="Calibri" w:hAnsi="Calibri" w:cs="Calibri"/>
                <w:sz w:val="20"/>
                <w:szCs w:val="20"/>
              </w:rPr>
              <w:t>w</w:t>
            </w:r>
            <w:r w:rsidRPr="004F45CA">
              <w:rPr>
                <w:rFonts w:ascii="Calibri" w:hAnsi="Calibri" w:cs="Calibri"/>
                <w:sz w:val="20"/>
                <w:szCs w:val="20"/>
              </w:rPr>
              <w:t xml:space="preserve">ould include some reliance on the college’s Executive secretariat and/or using the </w:t>
            </w:r>
            <w:proofErr w:type="spellStart"/>
            <w:r w:rsidRPr="004F45CA">
              <w:rPr>
                <w:rFonts w:ascii="Calibri" w:hAnsi="Calibri" w:cs="Calibri"/>
                <w:sz w:val="20"/>
                <w:szCs w:val="20"/>
              </w:rPr>
              <w:t>AoC’s</w:t>
            </w:r>
            <w:proofErr w:type="spellEnd"/>
            <w:r w:rsidRPr="004F45CA">
              <w:rPr>
                <w:rFonts w:ascii="Calibri" w:hAnsi="Calibri" w:cs="Calibri"/>
                <w:sz w:val="20"/>
                <w:szCs w:val="20"/>
              </w:rPr>
              <w:t xml:space="preserve"> interim service to provide cover.</w:t>
            </w:r>
          </w:p>
        </w:tc>
        <w:tc>
          <w:tcPr>
            <w:tcW w:w="2410" w:type="dxa"/>
            <w:shd w:val="clear" w:color="auto" w:fill="92D050"/>
          </w:tcPr>
          <w:p w14:paraId="12776169" w14:textId="799AFF36" w:rsidR="004F45CA" w:rsidRPr="004F45CA" w:rsidRDefault="004F45CA" w:rsidP="00962598">
            <w:pPr>
              <w:ind w:left="0" w:firstLine="0"/>
              <w:rPr>
                <w:rFonts w:ascii="Calibri" w:hAnsi="Calibri" w:cs="Calibri"/>
                <w:sz w:val="20"/>
                <w:szCs w:val="20"/>
              </w:rPr>
            </w:pPr>
            <w:r w:rsidRPr="004F45CA">
              <w:rPr>
                <w:rFonts w:ascii="Calibri" w:hAnsi="Calibri" w:cs="Calibri"/>
                <w:sz w:val="20"/>
                <w:szCs w:val="20"/>
              </w:rPr>
              <w:t>Complete</w:t>
            </w:r>
          </w:p>
          <w:p w14:paraId="3A5EE497" w14:textId="77777777" w:rsidR="004F45CA" w:rsidRPr="004F45CA" w:rsidRDefault="004F45CA" w:rsidP="004F45CA">
            <w:pPr>
              <w:rPr>
                <w:rFonts w:ascii="Calibri" w:hAnsi="Calibri" w:cs="Calibri"/>
                <w:strike/>
                <w:sz w:val="20"/>
                <w:szCs w:val="20"/>
              </w:rPr>
            </w:pPr>
          </w:p>
        </w:tc>
      </w:tr>
      <w:tr w:rsidR="004F45CA" w:rsidRPr="00B65174" w14:paraId="282FB21B" w14:textId="77777777" w:rsidTr="00BF2245">
        <w:tc>
          <w:tcPr>
            <w:tcW w:w="3828" w:type="dxa"/>
          </w:tcPr>
          <w:p w14:paraId="3A5ABB88" w14:textId="77777777" w:rsidR="004F45CA" w:rsidRPr="004F45CA" w:rsidRDefault="004F45CA" w:rsidP="00962598">
            <w:pPr>
              <w:ind w:left="0" w:firstLine="0"/>
              <w:rPr>
                <w:rFonts w:ascii="Calibri" w:hAnsi="Calibri" w:cs="Calibri"/>
                <w:i/>
                <w:iCs/>
                <w:sz w:val="20"/>
                <w:szCs w:val="20"/>
              </w:rPr>
            </w:pPr>
            <w:r w:rsidRPr="004F45CA">
              <w:rPr>
                <w:rFonts w:ascii="Calibri" w:hAnsi="Calibri" w:cs="Calibri"/>
                <w:i/>
                <w:iCs/>
                <w:sz w:val="20"/>
                <w:szCs w:val="20"/>
              </w:rPr>
              <w:t>7.5 There is effective governor induction and training.</w:t>
            </w:r>
          </w:p>
        </w:tc>
        <w:tc>
          <w:tcPr>
            <w:tcW w:w="5528" w:type="dxa"/>
          </w:tcPr>
          <w:p w14:paraId="45D9333D" w14:textId="77777777" w:rsidR="004F45CA" w:rsidRPr="004F45CA" w:rsidRDefault="004F45CA" w:rsidP="00962598">
            <w:pPr>
              <w:spacing w:after="40"/>
              <w:ind w:left="0" w:firstLine="0"/>
              <w:rPr>
                <w:rFonts w:ascii="Calibri" w:hAnsi="Calibri" w:cs="Calibri"/>
                <w:i/>
                <w:iCs/>
                <w:sz w:val="20"/>
                <w:szCs w:val="20"/>
              </w:rPr>
            </w:pPr>
            <w:r w:rsidRPr="004F45CA">
              <w:rPr>
                <w:rFonts w:ascii="Calibri" w:hAnsi="Calibri" w:cs="Calibri"/>
                <w:i/>
                <w:iCs/>
                <w:sz w:val="20"/>
                <w:szCs w:val="20"/>
              </w:rPr>
              <w:t>New governors to be offered at least one mentoring session and have the offer of a year’s support of ‘governor buddy’ if they wish.</w:t>
            </w:r>
          </w:p>
        </w:tc>
        <w:tc>
          <w:tcPr>
            <w:tcW w:w="3827" w:type="dxa"/>
          </w:tcPr>
          <w:p w14:paraId="7289DE37" w14:textId="77777777" w:rsidR="004F45CA" w:rsidRPr="004F45CA" w:rsidRDefault="004F45CA" w:rsidP="00962598">
            <w:pPr>
              <w:ind w:left="0" w:firstLine="0"/>
              <w:rPr>
                <w:rFonts w:ascii="Calibri" w:hAnsi="Calibri" w:cs="Calibri"/>
                <w:i/>
                <w:iCs/>
                <w:sz w:val="20"/>
                <w:szCs w:val="20"/>
              </w:rPr>
            </w:pPr>
            <w:r w:rsidRPr="004F45CA">
              <w:rPr>
                <w:rFonts w:ascii="Calibri" w:hAnsi="Calibri" w:cs="Calibri"/>
                <w:i/>
                <w:iCs/>
                <w:sz w:val="20"/>
                <w:szCs w:val="20"/>
              </w:rPr>
              <w:t xml:space="preserve">A larger review of governor training and development is to be undertaken before the next academic year, to include a review of </w:t>
            </w:r>
            <w:r w:rsidRPr="004F45CA">
              <w:rPr>
                <w:rFonts w:ascii="Calibri" w:hAnsi="Calibri" w:cs="Calibri"/>
                <w:i/>
                <w:iCs/>
                <w:sz w:val="20"/>
                <w:szCs w:val="20"/>
              </w:rPr>
              <w:lastRenderedPageBreak/>
              <w:t>the induction process. However, the Senior Postholder and Governance Committee were not keen on the idea of a ‘buddy’ system as this can stifle original thinking and new ideas. Feedback, particularly from newer governors, is encouraged. Instead, the onboarding process will include a session with the board chair and the relevant committee chair.</w:t>
            </w:r>
          </w:p>
        </w:tc>
        <w:tc>
          <w:tcPr>
            <w:tcW w:w="2410" w:type="dxa"/>
          </w:tcPr>
          <w:p w14:paraId="71641968" w14:textId="7E805716" w:rsidR="004F45CA" w:rsidRPr="004F45CA" w:rsidRDefault="004F45CA" w:rsidP="00962598">
            <w:pPr>
              <w:ind w:left="0" w:firstLine="0"/>
              <w:rPr>
                <w:rFonts w:ascii="Calibri" w:hAnsi="Calibri" w:cs="Calibri"/>
                <w:i/>
                <w:iCs/>
                <w:sz w:val="20"/>
                <w:szCs w:val="20"/>
              </w:rPr>
            </w:pPr>
            <w:r w:rsidRPr="004F45CA">
              <w:rPr>
                <w:rFonts w:ascii="Calibri" w:hAnsi="Calibri" w:cs="Calibri"/>
                <w:i/>
                <w:iCs/>
                <w:sz w:val="20"/>
                <w:szCs w:val="20"/>
              </w:rPr>
              <w:lastRenderedPageBreak/>
              <w:t>Action not yet live – a focus for the summer 2024 period.</w:t>
            </w:r>
          </w:p>
        </w:tc>
      </w:tr>
      <w:tr w:rsidR="004F45CA" w:rsidRPr="00B65174" w14:paraId="09E3F44A" w14:textId="77777777" w:rsidTr="00BF2245">
        <w:tc>
          <w:tcPr>
            <w:tcW w:w="3828" w:type="dxa"/>
            <w:shd w:val="clear" w:color="auto" w:fill="92D050"/>
          </w:tcPr>
          <w:p w14:paraId="48D06B15" w14:textId="77777777" w:rsidR="004F45CA" w:rsidRPr="00B65174" w:rsidRDefault="004F45CA" w:rsidP="00962598">
            <w:pPr>
              <w:spacing w:after="40"/>
              <w:ind w:left="0" w:firstLine="0"/>
              <w:rPr>
                <w:rFonts w:ascii="Calibri" w:hAnsi="Calibri" w:cs="Calibri"/>
                <w:sz w:val="20"/>
                <w:szCs w:val="20"/>
              </w:rPr>
            </w:pPr>
            <w:r w:rsidRPr="00B65174">
              <w:rPr>
                <w:rFonts w:ascii="Calibri" w:hAnsi="Calibri" w:cs="Calibri"/>
                <w:sz w:val="20"/>
                <w:szCs w:val="20"/>
              </w:rPr>
              <w:t>7.7 Reports are timely and clear and give governors an insight into high priority issues, which supports effective challenge.</w:t>
            </w:r>
          </w:p>
        </w:tc>
        <w:tc>
          <w:tcPr>
            <w:tcW w:w="5528" w:type="dxa"/>
            <w:shd w:val="clear" w:color="auto" w:fill="92D050"/>
          </w:tcPr>
          <w:p w14:paraId="7EA8E416" w14:textId="77777777" w:rsidR="004F45CA" w:rsidRPr="00B65174" w:rsidRDefault="004F45CA" w:rsidP="00962598">
            <w:pPr>
              <w:spacing w:after="40"/>
              <w:ind w:left="0" w:firstLine="0"/>
              <w:rPr>
                <w:rFonts w:ascii="Calibri" w:hAnsi="Calibri" w:cs="Calibri"/>
                <w:sz w:val="20"/>
                <w:szCs w:val="20"/>
              </w:rPr>
            </w:pPr>
            <w:r w:rsidRPr="00B65174">
              <w:rPr>
                <w:rFonts w:ascii="Calibri" w:hAnsi="Calibri" w:cs="Calibri"/>
                <w:sz w:val="20"/>
                <w:szCs w:val="20"/>
              </w:rPr>
              <w:t>Officers to be consistent in identifying in full acronyms on each first occasion used in a report and/or governor glossary to be available with each agenda.</w:t>
            </w:r>
          </w:p>
        </w:tc>
        <w:tc>
          <w:tcPr>
            <w:tcW w:w="3827" w:type="dxa"/>
            <w:shd w:val="clear" w:color="auto" w:fill="92D050"/>
          </w:tcPr>
          <w:p w14:paraId="16D2D6F8" w14:textId="2B2433C1" w:rsidR="004F45CA" w:rsidRPr="004F45CA" w:rsidRDefault="004F45CA" w:rsidP="00962598">
            <w:pPr>
              <w:ind w:left="0" w:firstLine="0"/>
              <w:rPr>
                <w:rFonts w:ascii="Calibri" w:hAnsi="Calibri" w:cs="Calibri"/>
                <w:sz w:val="20"/>
                <w:szCs w:val="20"/>
              </w:rPr>
            </w:pPr>
            <w:r>
              <w:rPr>
                <w:rFonts w:ascii="Calibri" w:hAnsi="Calibri" w:cs="Calibri"/>
                <w:sz w:val="20"/>
                <w:szCs w:val="20"/>
              </w:rPr>
              <w:t>Moving forward, t</w:t>
            </w:r>
            <w:r w:rsidRPr="004F45CA">
              <w:rPr>
                <w:rFonts w:ascii="Calibri" w:hAnsi="Calibri" w:cs="Calibri"/>
                <w:sz w:val="20"/>
                <w:szCs w:val="20"/>
              </w:rPr>
              <w:t xml:space="preserve">he clerk </w:t>
            </w:r>
            <w:r>
              <w:rPr>
                <w:rFonts w:ascii="Calibri" w:hAnsi="Calibri" w:cs="Calibri"/>
                <w:sz w:val="20"/>
                <w:szCs w:val="20"/>
              </w:rPr>
              <w:t>will</w:t>
            </w:r>
            <w:r w:rsidRPr="004F45CA">
              <w:rPr>
                <w:rFonts w:ascii="Calibri" w:hAnsi="Calibri" w:cs="Calibri"/>
                <w:sz w:val="20"/>
                <w:szCs w:val="20"/>
              </w:rPr>
              <w:t xml:space="preserve"> weed out acronyms during proofreading</w:t>
            </w:r>
            <w:r>
              <w:rPr>
                <w:rFonts w:ascii="Calibri" w:hAnsi="Calibri" w:cs="Calibri"/>
                <w:sz w:val="20"/>
                <w:szCs w:val="20"/>
              </w:rPr>
              <w:t>.</w:t>
            </w:r>
          </w:p>
        </w:tc>
        <w:tc>
          <w:tcPr>
            <w:tcW w:w="2410" w:type="dxa"/>
            <w:shd w:val="clear" w:color="auto" w:fill="92D050"/>
          </w:tcPr>
          <w:p w14:paraId="2419B93C" w14:textId="713F26BC" w:rsidR="004F45CA" w:rsidRPr="004F45CA" w:rsidRDefault="004F45CA" w:rsidP="00962598">
            <w:pPr>
              <w:ind w:left="0" w:firstLine="0"/>
              <w:rPr>
                <w:rFonts w:ascii="Calibri" w:hAnsi="Calibri" w:cs="Calibri"/>
                <w:sz w:val="20"/>
                <w:szCs w:val="20"/>
              </w:rPr>
            </w:pPr>
            <w:r>
              <w:rPr>
                <w:rFonts w:ascii="Calibri" w:hAnsi="Calibri" w:cs="Calibri"/>
                <w:sz w:val="20"/>
                <w:szCs w:val="20"/>
              </w:rPr>
              <w:t>Complete – now part of usual practice.</w:t>
            </w:r>
          </w:p>
        </w:tc>
      </w:tr>
      <w:tr w:rsidR="00B65174" w:rsidRPr="00B65174" w14:paraId="146F6164" w14:textId="77777777" w:rsidTr="00664CED">
        <w:trPr>
          <w:trHeight w:val="341"/>
        </w:trPr>
        <w:tc>
          <w:tcPr>
            <w:tcW w:w="15593" w:type="dxa"/>
            <w:gridSpan w:val="4"/>
            <w:shd w:val="clear" w:color="auto" w:fill="D9D9D9" w:themeFill="background1" w:themeFillShade="D9"/>
            <w:vAlign w:val="center"/>
          </w:tcPr>
          <w:p w14:paraId="091F64EC" w14:textId="77777777" w:rsidR="00B65174" w:rsidRPr="00B65174" w:rsidRDefault="00B65174" w:rsidP="00962598">
            <w:pPr>
              <w:jc w:val="center"/>
              <w:rPr>
                <w:rFonts w:ascii="Calibri" w:hAnsi="Calibri" w:cs="Calibri"/>
                <w:b/>
                <w:bCs/>
                <w:sz w:val="20"/>
                <w:szCs w:val="20"/>
              </w:rPr>
            </w:pPr>
            <w:r w:rsidRPr="00B65174">
              <w:rPr>
                <w:rFonts w:ascii="Calibri" w:hAnsi="Calibri" w:cs="Calibri"/>
                <w:b/>
                <w:bCs/>
                <w:sz w:val="20"/>
                <w:szCs w:val="20"/>
              </w:rPr>
              <w:t>Great Governance Area 8: There are strong governance controls and standards, with the board meeting external requirements.</w:t>
            </w:r>
          </w:p>
        </w:tc>
      </w:tr>
      <w:tr w:rsidR="00664CED" w:rsidRPr="00B65174" w14:paraId="342FB1C2" w14:textId="77777777" w:rsidTr="00BF2245">
        <w:tc>
          <w:tcPr>
            <w:tcW w:w="3828" w:type="dxa"/>
            <w:shd w:val="clear" w:color="auto" w:fill="D9D9D9" w:themeFill="background1" w:themeFillShade="D9"/>
            <w:vAlign w:val="center"/>
          </w:tcPr>
          <w:p w14:paraId="0FF800E3" w14:textId="1BB710F4" w:rsidR="00664CED" w:rsidRPr="00B65174" w:rsidRDefault="00664CED" w:rsidP="00664CED">
            <w:pPr>
              <w:ind w:left="0" w:firstLine="0"/>
              <w:jc w:val="center"/>
              <w:rPr>
                <w:rFonts w:ascii="Calibri" w:hAnsi="Calibri" w:cs="Calibri"/>
                <w:b/>
                <w:bCs/>
                <w:sz w:val="20"/>
                <w:szCs w:val="20"/>
              </w:rPr>
            </w:pPr>
            <w:bookmarkStart w:id="0" w:name="_Hlk161321953"/>
            <w:r w:rsidRPr="00B65174">
              <w:rPr>
                <w:rFonts w:ascii="Calibri" w:hAnsi="Calibri" w:cs="Calibri"/>
                <w:b/>
                <w:bCs/>
                <w:sz w:val="20"/>
                <w:szCs w:val="20"/>
                <w:u w:val="single"/>
              </w:rPr>
              <w:t>Governance success criteria</w:t>
            </w:r>
          </w:p>
        </w:tc>
        <w:tc>
          <w:tcPr>
            <w:tcW w:w="5528" w:type="dxa"/>
            <w:shd w:val="clear" w:color="auto" w:fill="D9D9D9" w:themeFill="background1" w:themeFillShade="D9"/>
            <w:vAlign w:val="center"/>
          </w:tcPr>
          <w:p w14:paraId="3846C9D9" w14:textId="25D1321D" w:rsidR="00664CED" w:rsidRPr="00B65174" w:rsidRDefault="00664CED" w:rsidP="00664CED">
            <w:pPr>
              <w:ind w:left="0" w:firstLine="0"/>
              <w:jc w:val="center"/>
              <w:rPr>
                <w:rFonts w:ascii="Calibri" w:hAnsi="Calibri" w:cs="Calibri"/>
                <w:b/>
                <w:bCs/>
                <w:sz w:val="20"/>
                <w:szCs w:val="20"/>
              </w:rPr>
            </w:pPr>
            <w:r>
              <w:rPr>
                <w:rFonts w:ascii="Calibri" w:hAnsi="Calibri" w:cs="Calibri"/>
                <w:b/>
                <w:bCs/>
                <w:sz w:val="20"/>
                <w:szCs w:val="20"/>
                <w:u w:val="single"/>
              </w:rPr>
              <w:t>R</w:t>
            </w:r>
            <w:r w:rsidRPr="00B65174">
              <w:rPr>
                <w:rFonts w:ascii="Calibri" w:hAnsi="Calibri" w:cs="Calibri"/>
                <w:b/>
                <w:bCs/>
                <w:sz w:val="20"/>
                <w:szCs w:val="20"/>
                <w:u w:val="single"/>
              </w:rPr>
              <w:t>ecommendation</w:t>
            </w:r>
          </w:p>
        </w:tc>
        <w:tc>
          <w:tcPr>
            <w:tcW w:w="3827" w:type="dxa"/>
            <w:shd w:val="clear" w:color="auto" w:fill="D9D9D9" w:themeFill="background1" w:themeFillShade="D9"/>
            <w:vAlign w:val="center"/>
          </w:tcPr>
          <w:p w14:paraId="20B3C1F8" w14:textId="6EA30409" w:rsidR="00664CED" w:rsidRPr="00B65174" w:rsidRDefault="00664CED" w:rsidP="00664CED">
            <w:pPr>
              <w:ind w:left="0" w:firstLine="0"/>
              <w:jc w:val="center"/>
              <w:rPr>
                <w:rFonts w:ascii="Calibri" w:hAnsi="Calibri" w:cs="Calibri"/>
                <w:b/>
                <w:bCs/>
                <w:sz w:val="20"/>
                <w:szCs w:val="20"/>
              </w:rPr>
            </w:pPr>
            <w:r w:rsidRPr="00B65174">
              <w:rPr>
                <w:rFonts w:ascii="Calibri" w:hAnsi="Calibri" w:cs="Calibri"/>
                <w:b/>
                <w:bCs/>
                <w:sz w:val="20"/>
                <w:szCs w:val="20"/>
                <w:u w:val="single"/>
              </w:rPr>
              <w:t>Detailed action to implement recommendation</w:t>
            </w:r>
          </w:p>
        </w:tc>
        <w:tc>
          <w:tcPr>
            <w:tcW w:w="2410" w:type="dxa"/>
            <w:shd w:val="clear" w:color="auto" w:fill="D9D9D9" w:themeFill="background1" w:themeFillShade="D9"/>
            <w:vAlign w:val="center"/>
          </w:tcPr>
          <w:p w14:paraId="44DB82A4" w14:textId="43D99427" w:rsidR="00664CED" w:rsidRPr="00B65174" w:rsidRDefault="00664CED" w:rsidP="00664CED">
            <w:pPr>
              <w:ind w:left="0" w:firstLine="0"/>
              <w:jc w:val="center"/>
              <w:rPr>
                <w:rFonts w:ascii="Calibri" w:hAnsi="Calibri" w:cs="Calibri"/>
                <w:b/>
                <w:bCs/>
                <w:sz w:val="20"/>
                <w:szCs w:val="20"/>
              </w:rPr>
            </w:pPr>
            <w:r>
              <w:rPr>
                <w:rFonts w:ascii="Calibri" w:hAnsi="Calibri" w:cs="Calibri"/>
                <w:b/>
                <w:bCs/>
                <w:sz w:val="20"/>
                <w:szCs w:val="20"/>
                <w:u w:val="single"/>
              </w:rPr>
              <w:t>Update as at June 2024</w:t>
            </w:r>
          </w:p>
        </w:tc>
      </w:tr>
      <w:bookmarkEnd w:id="0"/>
      <w:tr w:rsidR="004F45CA" w:rsidRPr="00B65174" w14:paraId="2C0EC5FA" w14:textId="77777777" w:rsidTr="00724DA6">
        <w:tc>
          <w:tcPr>
            <w:tcW w:w="3828" w:type="dxa"/>
            <w:shd w:val="clear" w:color="auto" w:fill="92D050"/>
          </w:tcPr>
          <w:p w14:paraId="24C333B3"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color w:val="1E193F"/>
                <w:sz w:val="20"/>
                <w:szCs w:val="20"/>
              </w:rPr>
              <w:t xml:space="preserve">8.3 The board has reviewed its effectiveness against the latest AoC Code of Good Governance </w:t>
            </w:r>
          </w:p>
        </w:tc>
        <w:tc>
          <w:tcPr>
            <w:tcW w:w="5528" w:type="dxa"/>
            <w:shd w:val="clear" w:color="auto" w:fill="92D050"/>
          </w:tcPr>
          <w:p w14:paraId="6FA313CB"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sz w:val="20"/>
                <w:szCs w:val="20"/>
              </w:rPr>
              <w:t>The next review of board practice against the 2023 update of the AoC Code of Good Governance should take account of the recommendations and actions arising from this external governance review and be completed this academic year.</w:t>
            </w:r>
          </w:p>
        </w:tc>
        <w:tc>
          <w:tcPr>
            <w:tcW w:w="3827" w:type="dxa"/>
            <w:shd w:val="clear" w:color="auto" w:fill="92D050"/>
          </w:tcPr>
          <w:p w14:paraId="252C2320" w14:textId="77777777" w:rsidR="004F45CA" w:rsidRPr="00664CED" w:rsidRDefault="004F45CA" w:rsidP="00962598">
            <w:pPr>
              <w:ind w:left="0" w:firstLine="0"/>
              <w:rPr>
                <w:rFonts w:ascii="Calibri" w:hAnsi="Calibri" w:cs="Calibri"/>
                <w:sz w:val="20"/>
                <w:szCs w:val="20"/>
              </w:rPr>
            </w:pPr>
            <w:r w:rsidRPr="00664CED">
              <w:rPr>
                <w:rFonts w:ascii="Calibri" w:hAnsi="Calibri" w:cs="Calibri"/>
                <w:sz w:val="20"/>
                <w:szCs w:val="20"/>
              </w:rPr>
              <w:t xml:space="preserve">The board agreed to adopt the </w:t>
            </w:r>
            <w:proofErr w:type="spellStart"/>
            <w:r w:rsidRPr="00664CED">
              <w:rPr>
                <w:rFonts w:ascii="Calibri" w:hAnsi="Calibri" w:cs="Calibri"/>
                <w:sz w:val="20"/>
                <w:szCs w:val="20"/>
              </w:rPr>
              <w:t>AoC’s</w:t>
            </w:r>
            <w:proofErr w:type="spellEnd"/>
            <w:r w:rsidRPr="00664CED">
              <w:rPr>
                <w:rFonts w:ascii="Calibri" w:hAnsi="Calibri" w:cs="Calibri"/>
                <w:sz w:val="20"/>
                <w:szCs w:val="20"/>
              </w:rPr>
              <w:t xml:space="preserve"> most recent Code of Good Governance at the October 2023 board meeting. The clerk will review against this document in the late spring/early summer term for an update to be given at June’s SPaG and July’s board meeting.</w:t>
            </w:r>
          </w:p>
        </w:tc>
        <w:tc>
          <w:tcPr>
            <w:tcW w:w="2410" w:type="dxa"/>
            <w:shd w:val="clear" w:color="auto" w:fill="92D050"/>
          </w:tcPr>
          <w:p w14:paraId="70D4BACA" w14:textId="4BC1F904" w:rsidR="004F45CA" w:rsidRPr="00664CED" w:rsidRDefault="00724DA6" w:rsidP="00962598">
            <w:pPr>
              <w:ind w:left="0" w:firstLine="0"/>
              <w:rPr>
                <w:rFonts w:ascii="Calibri" w:hAnsi="Calibri" w:cs="Calibri"/>
                <w:sz w:val="20"/>
                <w:szCs w:val="20"/>
              </w:rPr>
            </w:pPr>
            <w:r>
              <w:rPr>
                <w:rFonts w:ascii="Calibri" w:hAnsi="Calibri" w:cs="Calibri"/>
                <w:sz w:val="20"/>
                <w:szCs w:val="20"/>
              </w:rPr>
              <w:t>Complete – the internal review has been produced and will be presented to governors for approval in June and July.</w:t>
            </w:r>
          </w:p>
        </w:tc>
      </w:tr>
      <w:tr w:rsidR="004F45CA" w:rsidRPr="00B65174" w14:paraId="66DE23DF" w14:textId="77777777" w:rsidTr="00BF2245">
        <w:tc>
          <w:tcPr>
            <w:tcW w:w="3828" w:type="dxa"/>
            <w:shd w:val="clear" w:color="auto" w:fill="92D050"/>
          </w:tcPr>
          <w:p w14:paraId="4DCDE58E" w14:textId="77777777" w:rsidR="004F45CA" w:rsidRPr="00B65174" w:rsidRDefault="004F45CA" w:rsidP="00962598">
            <w:pPr>
              <w:ind w:left="0" w:firstLine="0"/>
              <w:rPr>
                <w:rFonts w:ascii="Calibri" w:hAnsi="Calibri" w:cs="Calibri"/>
                <w:b/>
                <w:bCs/>
                <w:sz w:val="20"/>
                <w:szCs w:val="20"/>
              </w:rPr>
            </w:pPr>
            <w:bookmarkStart w:id="1" w:name="_Hlk161321813"/>
            <w:r w:rsidRPr="00B65174">
              <w:rPr>
                <w:rFonts w:ascii="Calibri" w:hAnsi="Calibri" w:cs="Calibri"/>
                <w:sz w:val="20"/>
                <w:szCs w:val="20"/>
              </w:rPr>
              <w:t>8.4 The board has a role in helping the college to secure externally benchmarked quality standards, e.g. Matrix.</w:t>
            </w:r>
          </w:p>
        </w:tc>
        <w:tc>
          <w:tcPr>
            <w:tcW w:w="5528" w:type="dxa"/>
            <w:shd w:val="clear" w:color="auto" w:fill="92D050"/>
          </w:tcPr>
          <w:p w14:paraId="6EEC5B57" w14:textId="77777777" w:rsidR="004F45CA" w:rsidRPr="00B65174" w:rsidRDefault="004F45CA" w:rsidP="00962598">
            <w:pPr>
              <w:ind w:left="0" w:firstLine="0"/>
              <w:rPr>
                <w:rFonts w:ascii="Calibri" w:hAnsi="Calibri" w:cs="Calibri"/>
                <w:b/>
                <w:bCs/>
                <w:sz w:val="20"/>
                <w:szCs w:val="20"/>
              </w:rPr>
            </w:pPr>
            <w:r w:rsidRPr="00B65174">
              <w:rPr>
                <w:rFonts w:ascii="Calibri" w:hAnsi="Calibri" w:cs="Calibri"/>
                <w:sz w:val="20"/>
                <w:szCs w:val="20"/>
              </w:rPr>
              <w:t>Appropriate governors could be invited to participate in other external assessments to indicate the commitment of the college’s leadership to these standards.</w:t>
            </w:r>
          </w:p>
        </w:tc>
        <w:tc>
          <w:tcPr>
            <w:tcW w:w="3827" w:type="dxa"/>
            <w:shd w:val="clear" w:color="auto" w:fill="92D050"/>
          </w:tcPr>
          <w:p w14:paraId="4949F685" w14:textId="77777777" w:rsidR="004F45CA" w:rsidRPr="00664CED" w:rsidRDefault="004F45CA" w:rsidP="00962598">
            <w:pPr>
              <w:ind w:left="0" w:firstLine="0"/>
              <w:rPr>
                <w:rFonts w:ascii="Calibri" w:hAnsi="Calibri" w:cs="Calibri"/>
                <w:sz w:val="20"/>
                <w:szCs w:val="20"/>
              </w:rPr>
            </w:pPr>
            <w:r w:rsidRPr="00664CED">
              <w:rPr>
                <w:rFonts w:ascii="Calibri" w:hAnsi="Calibri" w:cs="Calibri"/>
                <w:sz w:val="20"/>
                <w:szCs w:val="20"/>
              </w:rPr>
              <w:t>Governors are already invited to take part in the appropriate assessments (such as the SAR process, alongside critical friends from other colleges).</w:t>
            </w:r>
          </w:p>
        </w:tc>
        <w:tc>
          <w:tcPr>
            <w:tcW w:w="2410" w:type="dxa"/>
            <w:shd w:val="clear" w:color="auto" w:fill="92D050"/>
          </w:tcPr>
          <w:p w14:paraId="039ADB5D" w14:textId="1CB6C002" w:rsidR="004F45CA" w:rsidRPr="00664CED" w:rsidRDefault="00664CED" w:rsidP="00962598">
            <w:pPr>
              <w:ind w:left="0" w:firstLine="0"/>
              <w:rPr>
                <w:rFonts w:ascii="Calibri" w:hAnsi="Calibri" w:cs="Calibri"/>
                <w:sz w:val="20"/>
                <w:szCs w:val="20"/>
              </w:rPr>
            </w:pPr>
            <w:r w:rsidRPr="00664CED">
              <w:rPr>
                <w:rFonts w:ascii="Calibri" w:hAnsi="Calibri" w:cs="Calibri"/>
                <w:sz w:val="20"/>
                <w:szCs w:val="20"/>
              </w:rPr>
              <w:t>Complete</w:t>
            </w:r>
          </w:p>
        </w:tc>
      </w:tr>
      <w:bookmarkEnd w:id="1"/>
    </w:tbl>
    <w:p w14:paraId="301C63E3" w14:textId="77777777" w:rsidR="00B65174" w:rsidRDefault="00B65174" w:rsidP="00B65174">
      <w:pPr>
        <w:spacing w:after="0" w:line="240" w:lineRule="auto"/>
        <w:contextualSpacing/>
        <w:jc w:val="both"/>
        <w:rPr>
          <w:sz w:val="20"/>
          <w:szCs w:val="20"/>
        </w:rPr>
      </w:pPr>
    </w:p>
    <w:p w14:paraId="0D6DC996" w14:textId="77777777" w:rsidR="00664CED" w:rsidRDefault="00664CED" w:rsidP="00B65174">
      <w:pPr>
        <w:spacing w:after="0" w:line="240" w:lineRule="auto"/>
        <w:contextualSpacing/>
        <w:jc w:val="both"/>
        <w:rPr>
          <w:sz w:val="20"/>
          <w:szCs w:val="20"/>
        </w:rPr>
      </w:pPr>
    </w:p>
    <w:p w14:paraId="3F5344DC" w14:textId="21477AAF" w:rsidR="00664CED" w:rsidRDefault="00664CED" w:rsidP="00B65174">
      <w:pPr>
        <w:spacing w:after="0" w:line="240" w:lineRule="auto"/>
        <w:contextualSpacing/>
        <w:jc w:val="both"/>
        <w:rPr>
          <w:b/>
          <w:bCs/>
          <w:sz w:val="20"/>
          <w:szCs w:val="20"/>
        </w:rPr>
      </w:pPr>
      <w:r>
        <w:rPr>
          <w:b/>
          <w:bCs/>
          <w:sz w:val="20"/>
          <w:szCs w:val="20"/>
        </w:rPr>
        <w:t>Number of recommendations:</w:t>
      </w:r>
      <w:r>
        <w:rPr>
          <w:b/>
          <w:bCs/>
          <w:sz w:val="20"/>
          <w:szCs w:val="20"/>
        </w:rPr>
        <w:tab/>
        <w:t>33</w:t>
      </w:r>
    </w:p>
    <w:p w14:paraId="08B26555" w14:textId="2BB1C8C6" w:rsidR="00664CED" w:rsidRDefault="00664CED" w:rsidP="00B65174">
      <w:pPr>
        <w:spacing w:after="0" w:line="240" w:lineRule="auto"/>
        <w:contextualSpacing/>
        <w:jc w:val="both"/>
        <w:rPr>
          <w:b/>
          <w:bCs/>
          <w:sz w:val="20"/>
          <w:szCs w:val="20"/>
        </w:rPr>
      </w:pPr>
      <w:r>
        <w:rPr>
          <w:b/>
          <w:bCs/>
          <w:sz w:val="20"/>
          <w:szCs w:val="20"/>
        </w:rPr>
        <w:t>Complete:</w:t>
      </w:r>
      <w:r>
        <w:rPr>
          <w:b/>
          <w:bCs/>
          <w:sz w:val="20"/>
          <w:szCs w:val="20"/>
        </w:rPr>
        <w:tab/>
      </w:r>
      <w:r>
        <w:rPr>
          <w:b/>
          <w:bCs/>
          <w:sz w:val="20"/>
          <w:szCs w:val="20"/>
        </w:rPr>
        <w:tab/>
      </w:r>
      <w:r>
        <w:rPr>
          <w:b/>
          <w:bCs/>
          <w:sz w:val="20"/>
          <w:szCs w:val="20"/>
        </w:rPr>
        <w:tab/>
        <w:t>1</w:t>
      </w:r>
      <w:r w:rsidR="00724DA6">
        <w:rPr>
          <w:b/>
          <w:bCs/>
          <w:sz w:val="20"/>
          <w:szCs w:val="20"/>
        </w:rPr>
        <w:t>8</w:t>
      </w:r>
    </w:p>
    <w:p w14:paraId="376BE01E" w14:textId="0E70C912" w:rsidR="00664CED" w:rsidRDefault="00664CED" w:rsidP="00B65174">
      <w:pPr>
        <w:spacing w:after="0" w:line="240" w:lineRule="auto"/>
        <w:contextualSpacing/>
        <w:jc w:val="both"/>
        <w:rPr>
          <w:b/>
          <w:bCs/>
          <w:sz w:val="20"/>
          <w:szCs w:val="20"/>
        </w:rPr>
      </w:pPr>
      <w:r>
        <w:rPr>
          <w:b/>
          <w:bCs/>
          <w:sz w:val="20"/>
          <w:szCs w:val="20"/>
        </w:rPr>
        <w:t>In progress:</w:t>
      </w:r>
      <w:r>
        <w:rPr>
          <w:b/>
          <w:bCs/>
          <w:sz w:val="20"/>
          <w:szCs w:val="20"/>
        </w:rPr>
        <w:tab/>
      </w:r>
      <w:r>
        <w:rPr>
          <w:b/>
          <w:bCs/>
          <w:sz w:val="20"/>
          <w:szCs w:val="20"/>
        </w:rPr>
        <w:tab/>
      </w:r>
      <w:r>
        <w:rPr>
          <w:b/>
          <w:bCs/>
          <w:sz w:val="20"/>
          <w:szCs w:val="20"/>
        </w:rPr>
        <w:tab/>
        <w:t>1</w:t>
      </w:r>
      <w:r w:rsidR="00724DA6">
        <w:rPr>
          <w:b/>
          <w:bCs/>
          <w:sz w:val="20"/>
          <w:szCs w:val="20"/>
        </w:rPr>
        <w:t>0</w:t>
      </w:r>
    </w:p>
    <w:p w14:paraId="29E134C0" w14:textId="61C1E59F" w:rsidR="00664CED" w:rsidRPr="00664CED" w:rsidRDefault="00664CED" w:rsidP="00B65174">
      <w:pPr>
        <w:spacing w:after="0" w:line="240" w:lineRule="auto"/>
        <w:contextualSpacing/>
        <w:jc w:val="both"/>
        <w:rPr>
          <w:b/>
          <w:bCs/>
          <w:sz w:val="20"/>
          <w:szCs w:val="20"/>
        </w:rPr>
      </w:pPr>
      <w:r>
        <w:rPr>
          <w:b/>
          <w:bCs/>
          <w:sz w:val="20"/>
          <w:szCs w:val="20"/>
        </w:rPr>
        <w:t>No</w:t>
      </w:r>
      <w:r w:rsidR="00724DA6">
        <w:rPr>
          <w:b/>
          <w:bCs/>
          <w:sz w:val="20"/>
          <w:szCs w:val="20"/>
        </w:rPr>
        <w:t>t</w:t>
      </w:r>
      <w:r>
        <w:rPr>
          <w:b/>
          <w:bCs/>
          <w:sz w:val="20"/>
          <w:szCs w:val="20"/>
        </w:rPr>
        <w:t xml:space="preserve"> due / on hold:</w:t>
      </w:r>
      <w:r>
        <w:rPr>
          <w:b/>
          <w:bCs/>
          <w:sz w:val="20"/>
          <w:szCs w:val="20"/>
        </w:rPr>
        <w:tab/>
      </w:r>
      <w:r>
        <w:rPr>
          <w:b/>
          <w:bCs/>
          <w:sz w:val="20"/>
          <w:szCs w:val="20"/>
        </w:rPr>
        <w:tab/>
        <w:t xml:space="preserve"> 5</w:t>
      </w:r>
    </w:p>
    <w:sectPr w:rsidR="00664CED" w:rsidRPr="00664CED" w:rsidSect="00664CED">
      <w:headerReference w:type="default" r:id="rId6"/>
      <w:footerReference w:type="default" r:id="rId7"/>
      <w:pgSz w:w="16838" w:h="11906" w:orient="landscape"/>
      <w:pgMar w:top="1440" w:right="53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E554" w14:textId="77777777" w:rsidR="00235B70" w:rsidRDefault="00235B70" w:rsidP="00664CED">
      <w:pPr>
        <w:spacing w:after="0" w:line="240" w:lineRule="auto"/>
      </w:pPr>
      <w:r>
        <w:separator/>
      </w:r>
    </w:p>
  </w:endnote>
  <w:endnote w:type="continuationSeparator" w:id="0">
    <w:p w14:paraId="618B1708" w14:textId="77777777" w:rsidR="00235B70" w:rsidRDefault="00235B70" w:rsidP="0066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0845" w14:textId="4060E10E" w:rsidR="003B332D" w:rsidRDefault="003B332D" w:rsidP="003B332D">
    <w:pPr>
      <w:pStyle w:val="Footer"/>
      <w:jc w:val="right"/>
    </w:pPr>
    <w:r>
      <w:t>Updated 5</w:t>
    </w:r>
    <w:r w:rsidRPr="003B332D">
      <w:rPr>
        <w:vertAlign w:val="superscript"/>
      </w:rPr>
      <w:t>th</w:t>
    </w:r>
    <w:r>
      <w:t xml:space="preserve">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B4A7" w14:textId="77777777" w:rsidR="00235B70" w:rsidRDefault="00235B70" w:rsidP="00664CED">
      <w:pPr>
        <w:spacing w:after="0" w:line="240" w:lineRule="auto"/>
      </w:pPr>
      <w:r>
        <w:separator/>
      </w:r>
    </w:p>
  </w:footnote>
  <w:footnote w:type="continuationSeparator" w:id="0">
    <w:p w14:paraId="18A1BD7B" w14:textId="77777777" w:rsidR="00235B70" w:rsidRDefault="00235B70" w:rsidP="00664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7C3F6" w14:textId="0C139C4A" w:rsidR="00664CED" w:rsidRPr="00664CED" w:rsidRDefault="00664CED">
    <w:pPr>
      <w:pStyle w:val="Header"/>
      <w:rPr>
        <w:b/>
        <w:bCs/>
      </w:rPr>
    </w:pPr>
    <w:r>
      <w:rPr>
        <w:b/>
        <w:noProof/>
        <w:color w:val="A52432"/>
        <w:lang w:eastAsia="en-GB"/>
      </w:rPr>
      <w:drawing>
        <wp:anchor distT="0" distB="0" distL="114300" distR="114300" simplePos="0" relativeHeight="251659264" behindDoc="1" locked="0" layoutInCell="1" allowOverlap="1" wp14:anchorId="0E1DEB67" wp14:editId="121784A7">
          <wp:simplePos x="0" y="0"/>
          <wp:positionH relativeFrom="margin">
            <wp:posOffset>8543498</wp:posOffset>
          </wp:positionH>
          <wp:positionV relativeFrom="paragraph">
            <wp:posOffset>-190377</wp:posOffset>
          </wp:positionV>
          <wp:extent cx="1104900" cy="498475"/>
          <wp:effectExtent l="0" t="0" r="0" b="0"/>
          <wp:wrapTight wrapText="bothSides">
            <wp:wrapPolygon edited="0">
              <wp:start x="0" y="0"/>
              <wp:lineTo x="0" y="20637"/>
              <wp:lineTo x="21228" y="20637"/>
              <wp:lineTo x="21228" y="0"/>
              <wp:lineTo x="0" y="0"/>
            </wp:wrapPolygon>
          </wp:wrapTight>
          <wp:docPr id="44940840" name="Picture 4494084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498475"/>
                  </a:xfrm>
                  <a:prstGeom prst="rect">
                    <a:avLst/>
                  </a:prstGeom>
                </pic:spPr>
              </pic:pic>
            </a:graphicData>
          </a:graphic>
          <wp14:sizeRelH relativeFrom="page">
            <wp14:pctWidth>0</wp14:pctWidth>
          </wp14:sizeRelH>
          <wp14:sizeRelV relativeFrom="page">
            <wp14:pctHeight>0</wp14:pctHeight>
          </wp14:sizeRelV>
        </wp:anchor>
      </w:drawing>
    </w:r>
    <w:r>
      <w:rPr>
        <w:b/>
        <w:bCs/>
      </w:rPr>
      <w:t>West Nottinghamshire College – External Governance Review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74"/>
    <w:rsid w:val="0003765B"/>
    <w:rsid w:val="00235B70"/>
    <w:rsid w:val="00297DA2"/>
    <w:rsid w:val="00326D52"/>
    <w:rsid w:val="003B332D"/>
    <w:rsid w:val="00471BA3"/>
    <w:rsid w:val="004F45CA"/>
    <w:rsid w:val="00664CED"/>
    <w:rsid w:val="00724DA6"/>
    <w:rsid w:val="0087479F"/>
    <w:rsid w:val="009D1883"/>
    <w:rsid w:val="00A03979"/>
    <w:rsid w:val="00B65174"/>
    <w:rsid w:val="00BF2245"/>
    <w:rsid w:val="00D06354"/>
    <w:rsid w:val="00D41F22"/>
    <w:rsid w:val="00ED4B21"/>
    <w:rsid w:val="00F05822"/>
    <w:rsid w:val="00F14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15E"/>
  <w15:chartTrackingRefBased/>
  <w15:docId w15:val="{D3FD37D1-53D7-47AA-A1F0-31279F2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1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1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51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51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51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51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51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1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1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51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51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51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51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51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5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1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1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5174"/>
    <w:pPr>
      <w:spacing w:before="160"/>
      <w:jc w:val="center"/>
    </w:pPr>
    <w:rPr>
      <w:i/>
      <w:iCs/>
      <w:color w:val="404040" w:themeColor="text1" w:themeTint="BF"/>
    </w:rPr>
  </w:style>
  <w:style w:type="character" w:customStyle="1" w:styleId="QuoteChar">
    <w:name w:val="Quote Char"/>
    <w:basedOn w:val="DefaultParagraphFont"/>
    <w:link w:val="Quote"/>
    <w:uiPriority w:val="29"/>
    <w:rsid w:val="00B65174"/>
    <w:rPr>
      <w:i/>
      <w:iCs/>
      <w:color w:val="404040" w:themeColor="text1" w:themeTint="BF"/>
    </w:rPr>
  </w:style>
  <w:style w:type="paragraph" w:styleId="ListParagraph">
    <w:name w:val="List Paragraph"/>
    <w:basedOn w:val="Normal"/>
    <w:uiPriority w:val="34"/>
    <w:qFormat/>
    <w:rsid w:val="00B65174"/>
    <w:pPr>
      <w:ind w:left="720"/>
      <w:contextualSpacing/>
    </w:pPr>
  </w:style>
  <w:style w:type="character" w:styleId="IntenseEmphasis">
    <w:name w:val="Intense Emphasis"/>
    <w:basedOn w:val="DefaultParagraphFont"/>
    <w:uiPriority w:val="21"/>
    <w:qFormat/>
    <w:rsid w:val="00B65174"/>
    <w:rPr>
      <w:i/>
      <w:iCs/>
      <w:color w:val="0F4761" w:themeColor="accent1" w:themeShade="BF"/>
    </w:rPr>
  </w:style>
  <w:style w:type="paragraph" w:styleId="IntenseQuote">
    <w:name w:val="Intense Quote"/>
    <w:basedOn w:val="Normal"/>
    <w:next w:val="Normal"/>
    <w:link w:val="IntenseQuoteChar"/>
    <w:uiPriority w:val="30"/>
    <w:qFormat/>
    <w:rsid w:val="00B6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174"/>
    <w:rPr>
      <w:i/>
      <w:iCs/>
      <w:color w:val="0F4761" w:themeColor="accent1" w:themeShade="BF"/>
    </w:rPr>
  </w:style>
  <w:style w:type="character" w:styleId="IntenseReference">
    <w:name w:val="Intense Reference"/>
    <w:basedOn w:val="DefaultParagraphFont"/>
    <w:uiPriority w:val="32"/>
    <w:qFormat/>
    <w:rsid w:val="00B65174"/>
    <w:rPr>
      <w:b/>
      <w:bCs/>
      <w:smallCaps/>
      <w:color w:val="0F4761" w:themeColor="accent1" w:themeShade="BF"/>
      <w:spacing w:val="5"/>
    </w:rPr>
  </w:style>
  <w:style w:type="paragraph" w:styleId="NoSpacing">
    <w:name w:val="No Spacing"/>
    <w:uiPriority w:val="1"/>
    <w:qFormat/>
    <w:rsid w:val="00B65174"/>
    <w:pPr>
      <w:spacing w:after="0" w:line="240" w:lineRule="auto"/>
      <w:ind w:left="720" w:hanging="720"/>
    </w:pPr>
    <w:rPr>
      <w:rFonts w:asciiTheme="minorHAnsi" w:hAnsiTheme="minorHAnsi" w:cstheme="minorBidi"/>
      <w:kern w:val="0"/>
      <w14:ligatures w14:val="none"/>
    </w:rPr>
  </w:style>
  <w:style w:type="table" w:styleId="TableGrid">
    <w:name w:val="Table Grid"/>
    <w:basedOn w:val="TableNormal"/>
    <w:uiPriority w:val="39"/>
    <w:rsid w:val="00B65174"/>
    <w:pPr>
      <w:spacing w:after="0" w:line="240" w:lineRule="auto"/>
      <w:ind w:left="720" w:hanging="720"/>
    </w:pPr>
    <w:rPr>
      <w:rFonts w:asciiTheme="minorHAnsi" w:hAnsiTheme="minorHAnsi"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CED"/>
  </w:style>
  <w:style w:type="paragraph" w:styleId="Footer">
    <w:name w:val="footer"/>
    <w:basedOn w:val="Normal"/>
    <w:link w:val="FooterChar"/>
    <w:uiPriority w:val="99"/>
    <w:unhideWhenUsed/>
    <w:rsid w:val="0066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Hopkinson</dc:creator>
  <cp:keywords/>
  <dc:description/>
  <cp:lastModifiedBy>James Lee</cp:lastModifiedBy>
  <cp:revision>2</cp:revision>
  <dcterms:created xsi:type="dcterms:W3CDTF">2024-06-13T12:25:00Z</dcterms:created>
  <dcterms:modified xsi:type="dcterms:W3CDTF">2024-06-13T12:25:00Z</dcterms:modified>
</cp:coreProperties>
</file>